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5" w:rsidRPr="00996A4E" w:rsidRDefault="00165905" w:rsidP="00EF3EF3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165905" w:rsidRPr="00996A4E" w:rsidRDefault="00165905" w:rsidP="00EF3EF3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lang w:bidi="bn-BD"/>
        </w:rPr>
      </w:pPr>
    </w:p>
    <w:p w:rsidR="00373D81" w:rsidRPr="00996A4E" w:rsidRDefault="00373D81" w:rsidP="00EF3EF3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lang w:bidi="bn-BD"/>
        </w:rPr>
      </w:pPr>
    </w:p>
    <w:p w:rsidR="00373D81" w:rsidRPr="00996A4E" w:rsidRDefault="00373D81" w:rsidP="00EF3EF3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lang w:bidi="bn-BD"/>
        </w:rPr>
      </w:pPr>
    </w:p>
    <w:p w:rsidR="00373D81" w:rsidRPr="00996A4E" w:rsidRDefault="00373D81" w:rsidP="00EF3EF3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lang w:bidi="bn-BD"/>
        </w:rPr>
      </w:pPr>
    </w:p>
    <w:p w:rsidR="00373D81" w:rsidRPr="00996A4E" w:rsidRDefault="00373D81" w:rsidP="00EF3EF3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lang w:bidi="bn-BD"/>
        </w:rPr>
      </w:pPr>
    </w:p>
    <w:p w:rsidR="00373D81" w:rsidRPr="00996A4E" w:rsidRDefault="00373D81" w:rsidP="00EF3EF3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lang w:bidi="bn-BD"/>
        </w:rPr>
      </w:pPr>
    </w:p>
    <w:p w:rsidR="00373D81" w:rsidRPr="00996A4E" w:rsidRDefault="00373D81" w:rsidP="00EF3EF3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lang w:bidi="bn-BD"/>
        </w:rPr>
      </w:pPr>
    </w:p>
    <w:p w:rsidR="00373D81" w:rsidRDefault="00373D81" w:rsidP="00EF3EF3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lang w:bidi="bn-BD"/>
        </w:rPr>
      </w:pPr>
    </w:p>
    <w:p w:rsidR="00B76BF2" w:rsidRPr="00996A4E" w:rsidRDefault="00B76BF2" w:rsidP="00EF3EF3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lang w:bidi="bn-BD"/>
        </w:rPr>
      </w:pPr>
    </w:p>
    <w:p w:rsidR="00373D81" w:rsidRPr="00996A4E" w:rsidRDefault="00373D81" w:rsidP="00EF3EF3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lang w:bidi="bn-BD"/>
        </w:rPr>
      </w:pPr>
    </w:p>
    <w:p w:rsidR="00B76BF2" w:rsidRDefault="00B76BF2" w:rsidP="00EF3EF3">
      <w:pPr>
        <w:spacing w:after="0" w:line="240" w:lineRule="auto"/>
        <w:jc w:val="center"/>
        <w:rPr>
          <w:rFonts w:ascii="Nikosh" w:eastAsia="Nikosh" w:hAnsi="Nikosh" w:cs="Nikosh"/>
          <w:b/>
          <w:bCs/>
          <w:sz w:val="36"/>
          <w:szCs w:val="36"/>
          <w:u w:val="single"/>
          <w:lang w:bidi="bn-BD"/>
        </w:rPr>
      </w:pPr>
    </w:p>
    <w:p w:rsidR="00B76BF2" w:rsidRDefault="00B76BF2" w:rsidP="00EF3EF3">
      <w:pPr>
        <w:spacing w:after="0" w:line="240" w:lineRule="auto"/>
        <w:jc w:val="center"/>
        <w:rPr>
          <w:rFonts w:ascii="Nikosh" w:eastAsia="Nikosh" w:hAnsi="Nikosh" w:cs="Nikosh"/>
          <w:b/>
          <w:bCs/>
          <w:sz w:val="36"/>
          <w:szCs w:val="36"/>
          <w:u w:val="single"/>
          <w:lang w:bidi="bn-BD"/>
        </w:rPr>
      </w:pPr>
    </w:p>
    <w:p w:rsidR="00165905" w:rsidRDefault="00165905" w:rsidP="00EF3EF3">
      <w:pPr>
        <w:spacing w:after="0" w:line="240" w:lineRule="auto"/>
        <w:jc w:val="center"/>
        <w:rPr>
          <w:rFonts w:ascii="Nikosh" w:eastAsia="Nikosh" w:hAnsi="Nikosh" w:cs="Nikosh"/>
          <w:b/>
          <w:bCs/>
          <w:sz w:val="36"/>
          <w:szCs w:val="36"/>
          <w:u w:val="single"/>
          <w:lang w:bidi="bn-BD"/>
        </w:rPr>
      </w:pPr>
      <w:r w:rsidRPr="00B76BF2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 xml:space="preserve">শ্রম ও </w:t>
      </w:r>
      <w:r w:rsidR="00AC076B" w:rsidRPr="00B76BF2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 xml:space="preserve">কর্মসংস্থান মন্ত্রণালয়ের মাসিক </w:t>
      </w:r>
      <w:r w:rsidR="00AD7F1A" w:rsidRPr="00B76BF2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>(</w:t>
      </w:r>
      <w:r w:rsidR="00373D81" w:rsidRPr="00B76BF2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 xml:space="preserve"> </w:t>
      </w:r>
      <w:r w:rsidR="008947C1" w:rsidRPr="00B76BF2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>আগস্ট</w:t>
      </w:r>
      <w:r w:rsidR="003C33F5" w:rsidRPr="00B76BF2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>,</w:t>
      </w:r>
      <w:r w:rsidR="00035AB2" w:rsidRPr="00B76BF2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 xml:space="preserve"> </w:t>
      </w:r>
      <w:r w:rsidR="00F14E3B" w:rsidRPr="00B76BF2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>২০২২</w:t>
      </w:r>
      <w:r w:rsidRPr="00B76BF2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 xml:space="preserve"> মাসের) সমন্বয়সভার কার্যপত্র</w:t>
      </w:r>
    </w:p>
    <w:p w:rsidR="00B76BF2" w:rsidRDefault="00B76BF2" w:rsidP="00EF3EF3">
      <w:pPr>
        <w:spacing w:after="0" w:line="240" w:lineRule="auto"/>
        <w:jc w:val="center"/>
        <w:rPr>
          <w:rFonts w:ascii="Nikosh" w:eastAsia="Nikosh" w:hAnsi="Nikosh" w:cs="Nikosh"/>
          <w:b/>
          <w:bCs/>
          <w:sz w:val="36"/>
          <w:szCs w:val="36"/>
          <w:u w:val="single"/>
          <w:lang w:bidi="bn-BD"/>
        </w:rPr>
      </w:pPr>
    </w:p>
    <w:p w:rsidR="00B76BF2" w:rsidRPr="00B76BF2" w:rsidRDefault="00B76BF2" w:rsidP="00EF3EF3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  <w:u w:val="single"/>
        </w:rPr>
      </w:pPr>
    </w:p>
    <w:p w:rsidR="00165905" w:rsidRPr="00996A4E" w:rsidRDefault="00165905" w:rsidP="00EF3EF3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165905" w:rsidRPr="00B76BF2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sz w:val="28"/>
          <w:szCs w:val="28"/>
          <w:lang w:bidi="bn-BD"/>
        </w:rPr>
      </w:pP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 xml:space="preserve">সভাপতি </w:t>
      </w: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1D22D7" w:rsidRPr="00B76BF2">
        <w:rPr>
          <w:rFonts w:ascii="Nikosh" w:eastAsia="Nikosh" w:hAnsi="Nikosh" w:cs="Nikosh"/>
          <w:sz w:val="28"/>
          <w:szCs w:val="28"/>
          <w:lang w:bidi="bn-BD"/>
        </w:rPr>
        <w:t>:</w:t>
      </w:r>
      <w:r w:rsidR="001D22D7" w:rsidRPr="00B76BF2">
        <w:rPr>
          <w:rFonts w:ascii="Nikosh" w:eastAsia="Nikosh" w:hAnsi="Nikosh" w:cs="Nikosh"/>
          <w:sz w:val="28"/>
          <w:szCs w:val="28"/>
          <w:lang w:bidi="bn-BD"/>
        </w:rPr>
        <w:tab/>
      </w: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>মোঃ</w:t>
      </w:r>
      <w:r w:rsidRPr="00B76BF2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>এহছানে</w:t>
      </w:r>
      <w:r w:rsidRPr="00B76BF2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>এলাহী</w:t>
      </w:r>
      <w:r w:rsidRPr="00B76BF2">
        <w:rPr>
          <w:rFonts w:ascii="Nikosh" w:hAnsi="Nikosh" w:cs="Nikosh"/>
          <w:sz w:val="28"/>
          <w:szCs w:val="28"/>
        </w:rPr>
        <w:t> </w:t>
      </w:r>
    </w:p>
    <w:p w:rsidR="00165905" w:rsidRPr="00B76BF2" w:rsidRDefault="00165905" w:rsidP="00EF3EF3">
      <w:pPr>
        <w:spacing w:after="0" w:line="240" w:lineRule="auto"/>
        <w:ind w:left="2880" w:firstLine="72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>সচিব</w:t>
      </w:r>
    </w:p>
    <w:p w:rsidR="00165905" w:rsidRPr="00B76BF2" w:rsidRDefault="00165905" w:rsidP="00EF3EF3">
      <w:pPr>
        <w:spacing w:after="0" w:line="240" w:lineRule="auto"/>
        <w:ind w:left="2880" w:firstLine="720"/>
        <w:rPr>
          <w:rFonts w:ascii="Nikosh" w:hAnsi="Nikosh" w:cs="Nikosh"/>
          <w:sz w:val="28"/>
          <w:szCs w:val="28"/>
        </w:rPr>
      </w:pP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>শ্রম ও কর্মসংস্থান মন্ত্রণালয়</w:t>
      </w:r>
    </w:p>
    <w:p w:rsidR="00165905" w:rsidRPr="00B76BF2" w:rsidRDefault="00AC076B" w:rsidP="00EF3EF3">
      <w:pPr>
        <w:spacing w:after="0" w:line="240" w:lineRule="auto"/>
        <w:ind w:left="2880" w:hanging="1530"/>
        <w:rPr>
          <w:rFonts w:ascii="Nikosh" w:hAnsi="Nikosh" w:cs="Nikosh"/>
          <w:sz w:val="28"/>
          <w:szCs w:val="28"/>
        </w:rPr>
      </w:pP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 xml:space="preserve">সভার তারিখ </w:t>
      </w: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  <w:t>:</w:t>
      </w: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947C1" w:rsidRPr="00B76BF2">
        <w:rPr>
          <w:rFonts w:ascii="Nikosh" w:eastAsia="Nikosh" w:hAnsi="Nikosh" w:cs="Nikosh"/>
          <w:sz w:val="28"/>
          <w:szCs w:val="28"/>
          <w:cs/>
          <w:lang w:bidi="bn-BD"/>
        </w:rPr>
        <w:t>১৩</w:t>
      </w:r>
      <w:r w:rsidR="001D22D7" w:rsidRPr="00B76BF2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="00AD7F1A" w:rsidRPr="00B76BF2">
        <w:rPr>
          <w:rFonts w:ascii="Nikosh" w:eastAsia="Nikosh" w:hAnsi="Nikosh" w:cs="Nikosh"/>
          <w:sz w:val="28"/>
          <w:szCs w:val="28"/>
          <w:cs/>
          <w:lang w:bidi="bn-BD"/>
        </w:rPr>
        <w:t>০</w:t>
      </w:r>
      <w:r w:rsidR="008947C1" w:rsidRPr="00B76BF2">
        <w:rPr>
          <w:rFonts w:ascii="Nikosh" w:eastAsia="Nikosh" w:hAnsi="Nikosh" w:cs="Nikosh"/>
          <w:sz w:val="28"/>
          <w:szCs w:val="28"/>
          <w:cs/>
          <w:lang w:bidi="bn-BD"/>
        </w:rPr>
        <w:t>৯</w:t>
      </w:r>
      <w:r w:rsidR="001D22D7" w:rsidRPr="00B76BF2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="00165905" w:rsidRPr="00B76BF2">
        <w:rPr>
          <w:rFonts w:ascii="Nikosh" w:eastAsia="Nikosh" w:hAnsi="Nikosh" w:cs="Nikosh"/>
          <w:sz w:val="28"/>
          <w:szCs w:val="28"/>
          <w:cs/>
          <w:lang w:bidi="bn-BD"/>
        </w:rPr>
        <w:t>২০২</w:t>
      </w:r>
      <w:r w:rsidR="00F12788" w:rsidRPr="00B76BF2">
        <w:rPr>
          <w:rFonts w:ascii="Nikosh" w:eastAsia="Nikosh" w:hAnsi="Nikosh" w:cs="Nikosh"/>
          <w:sz w:val="28"/>
          <w:szCs w:val="28"/>
          <w:cs/>
          <w:lang w:bidi="bn-BD"/>
        </w:rPr>
        <w:t>২</w:t>
      </w:r>
    </w:p>
    <w:p w:rsidR="00165905" w:rsidRPr="00B76BF2" w:rsidRDefault="00165905" w:rsidP="00EF3EF3">
      <w:pPr>
        <w:spacing w:after="0" w:line="240" w:lineRule="auto"/>
        <w:ind w:left="720" w:firstLine="720"/>
        <w:jc w:val="both"/>
        <w:rPr>
          <w:rFonts w:ascii="Nikosh" w:hAnsi="Nikosh" w:cs="Nikosh"/>
          <w:sz w:val="28"/>
          <w:szCs w:val="28"/>
        </w:rPr>
      </w:pP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 xml:space="preserve">সময় </w:t>
      </w: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AC076B"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: </w:t>
      </w:r>
      <w:r w:rsidR="00AC076B"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6631B5" w:rsidRPr="00B76BF2">
        <w:rPr>
          <w:rFonts w:ascii="Nikosh" w:eastAsia="Nikosh" w:hAnsi="Nikosh" w:cs="Nikosh"/>
          <w:sz w:val="28"/>
          <w:szCs w:val="28"/>
          <w:cs/>
          <w:lang w:bidi="bn-BD"/>
        </w:rPr>
        <w:t>স</w:t>
      </w:r>
      <w:r w:rsidR="00F72906" w:rsidRPr="00B76BF2">
        <w:rPr>
          <w:rFonts w:ascii="Nikosh" w:eastAsia="Nikosh" w:hAnsi="Nikosh" w:cs="Nikosh"/>
          <w:sz w:val="28"/>
          <w:szCs w:val="28"/>
          <w:cs/>
          <w:lang w:bidi="bn-BD"/>
        </w:rPr>
        <w:t xml:space="preserve">কাল  </w:t>
      </w:r>
      <w:r w:rsidR="006631B5" w:rsidRPr="00B76BF2">
        <w:rPr>
          <w:rFonts w:ascii="Nikosh" w:eastAsia="Nikosh" w:hAnsi="Nikosh" w:cs="Nikosh"/>
          <w:sz w:val="28"/>
          <w:szCs w:val="28"/>
          <w:cs/>
          <w:lang w:bidi="bn-BD"/>
        </w:rPr>
        <w:t>১১</w:t>
      </w:r>
      <w:r w:rsidR="00295D52" w:rsidRPr="00B76BF2">
        <w:rPr>
          <w:rFonts w:ascii="Nikosh" w:eastAsia="Nikosh" w:hAnsi="Nikosh" w:cs="Nikosh"/>
          <w:sz w:val="28"/>
          <w:szCs w:val="28"/>
          <w:cs/>
          <w:lang w:bidi="bn-BD"/>
        </w:rPr>
        <w:t>.০</w:t>
      </w: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>০ ঘটিকায়</w:t>
      </w:r>
    </w:p>
    <w:p w:rsidR="00165905" w:rsidRPr="00B76BF2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>সভা</w:t>
      </w:r>
      <w:r w:rsidR="005B7105" w:rsidRPr="00B76BF2">
        <w:rPr>
          <w:rFonts w:ascii="Nikosh" w:eastAsia="Nikosh" w:hAnsi="Nikosh" w:cs="Nikosh"/>
          <w:sz w:val="28"/>
          <w:szCs w:val="28"/>
          <w:cs/>
          <w:lang w:bidi="bn-BD"/>
        </w:rPr>
        <w:t xml:space="preserve">র স্থান </w:t>
      </w:r>
      <w:r w:rsidR="005B7105"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  <w:t>:</w:t>
      </w:r>
      <w:r w:rsidR="005B7105"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  <w:t>মন্ত্রণালয়ের সভাকক্ষ</w:t>
      </w:r>
    </w:p>
    <w:p w:rsidR="00165905" w:rsidRPr="00B76BF2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B76BF2"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165905" w:rsidRPr="00996A4E" w:rsidRDefault="00165905" w:rsidP="00EF3EF3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</w:p>
    <w:p w:rsidR="00165905" w:rsidRPr="00996A4E" w:rsidRDefault="00165905" w:rsidP="00EF3EF3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996A4E">
        <w:rPr>
          <w:rFonts w:ascii="Nikosh" w:hAnsi="Nikosh" w:cs="Nikosh"/>
          <w:sz w:val="26"/>
          <w:szCs w:val="26"/>
        </w:rPr>
        <w:t xml:space="preserve"> </w:t>
      </w:r>
    </w:p>
    <w:p w:rsidR="00165905" w:rsidRPr="00996A4E" w:rsidRDefault="00165905" w:rsidP="00EF3EF3">
      <w:pPr>
        <w:spacing w:line="240" w:lineRule="auto"/>
        <w:rPr>
          <w:rFonts w:ascii="Nikosh" w:hAnsi="Nikosh" w:cs="Nikosh"/>
          <w:sz w:val="26"/>
          <w:szCs w:val="26"/>
        </w:rPr>
      </w:pPr>
      <w:r w:rsidRPr="00996A4E">
        <w:rPr>
          <w:rFonts w:ascii="Nikosh" w:hAnsi="Nikosh" w:cs="Nikosh"/>
          <w:sz w:val="26"/>
          <w:szCs w:val="26"/>
        </w:rPr>
        <w:br w:type="page"/>
      </w:r>
    </w:p>
    <w:p w:rsidR="00165905" w:rsidRPr="00996A4E" w:rsidRDefault="00165905" w:rsidP="00EF3EF3">
      <w:pPr>
        <w:spacing w:line="240" w:lineRule="auto"/>
        <w:jc w:val="both"/>
        <w:rPr>
          <w:rFonts w:ascii="Nikosh" w:hAnsi="Nikosh" w:cs="Nikosh"/>
          <w:b/>
          <w:sz w:val="26"/>
          <w:szCs w:val="26"/>
        </w:rPr>
      </w:pPr>
      <w:r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গত</w:t>
      </w:r>
      <w:r w:rsidRPr="00996A4E">
        <w:rPr>
          <w:rFonts w:ascii="Nikosh" w:hAnsi="Nikosh" w:cs="Nikosh"/>
          <w:b/>
          <w:sz w:val="26"/>
          <w:szCs w:val="26"/>
        </w:rPr>
        <w:t xml:space="preserve"> </w:t>
      </w:r>
      <w:r w:rsidR="0073514D"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="005F3895"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t>০</w:t>
      </w:r>
      <w:r w:rsidR="00E6486B" w:rsidRPr="00996A4E">
        <w:rPr>
          <w:rFonts w:ascii="Nikosh" w:hAnsi="Nikosh" w:cs="Nikosh"/>
          <w:b/>
          <w:sz w:val="26"/>
          <w:szCs w:val="26"/>
        </w:rPr>
        <w:t>.</w:t>
      </w:r>
      <w:r w:rsidR="0073514D"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t>০</w:t>
      </w:r>
      <w:r w:rsidR="00BE42B9"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t>৮</w:t>
      </w:r>
      <w:r w:rsidR="00E6486B" w:rsidRPr="00996A4E">
        <w:rPr>
          <w:rFonts w:ascii="Nikosh" w:hAnsi="Nikosh" w:cs="Nikosh"/>
          <w:b/>
          <w:sz w:val="26"/>
          <w:szCs w:val="26"/>
        </w:rPr>
        <w:t>.</w:t>
      </w:r>
      <w:r w:rsidR="006C0796"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t>২০২২</w:t>
      </w:r>
      <w:r w:rsidRPr="00996A4E">
        <w:rPr>
          <w:rFonts w:ascii="Nikosh" w:hAnsi="Nikosh" w:cs="Nikosh"/>
          <w:b/>
          <w:sz w:val="26"/>
          <w:szCs w:val="26"/>
        </w:rPr>
        <w:t xml:space="preserve"> </w:t>
      </w:r>
      <w:r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t>তারিখে</w:t>
      </w:r>
      <w:r w:rsidRPr="00996A4E">
        <w:rPr>
          <w:rFonts w:ascii="Nikosh" w:hAnsi="Nikosh" w:cs="Nikosh"/>
          <w:b/>
          <w:sz w:val="26"/>
          <w:szCs w:val="26"/>
        </w:rPr>
        <w:t xml:space="preserve"> </w:t>
      </w:r>
      <w:r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t>অনুষ্ঠিত</w:t>
      </w:r>
      <w:r w:rsidRPr="00996A4E">
        <w:rPr>
          <w:rFonts w:ascii="Nikosh" w:hAnsi="Nikosh" w:cs="Nikosh"/>
          <w:b/>
          <w:sz w:val="26"/>
          <w:szCs w:val="26"/>
        </w:rPr>
        <w:t xml:space="preserve"> </w:t>
      </w:r>
      <w:r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t>সমন্বয়সভার</w:t>
      </w:r>
      <w:r w:rsidRPr="00996A4E">
        <w:rPr>
          <w:rFonts w:ascii="Nikosh" w:hAnsi="Nikosh" w:cs="Nikosh"/>
          <w:b/>
          <w:sz w:val="26"/>
          <w:szCs w:val="26"/>
        </w:rPr>
        <w:t xml:space="preserve"> </w:t>
      </w:r>
      <w:r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t>কার্যবিবরণী</w:t>
      </w:r>
      <w:r w:rsidRPr="00996A4E">
        <w:rPr>
          <w:rFonts w:ascii="Nikosh" w:hAnsi="Nikosh" w:cs="Nikosh"/>
          <w:b/>
          <w:sz w:val="26"/>
          <w:szCs w:val="26"/>
        </w:rPr>
        <w:t xml:space="preserve"> </w:t>
      </w:r>
      <w:r w:rsidR="00734A52" w:rsidRPr="00996A4E">
        <w:rPr>
          <w:rFonts w:ascii="Nikosh" w:hAnsi="Nikosh" w:cs="Nikosh"/>
          <w:b/>
          <w:bCs/>
          <w:sz w:val="26"/>
          <w:szCs w:val="26"/>
          <w:cs/>
          <w:lang w:bidi="bn-IN"/>
        </w:rPr>
        <w:t>অনুমোদন</w:t>
      </w: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651"/>
        <w:gridCol w:w="5490"/>
      </w:tblGrid>
      <w:tr w:rsidR="00996A4E" w:rsidRPr="00996A4E" w:rsidTr="0002692D">
        <w:trPr>
          <w:trHeight w:val="2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996A4E" w:rsidRDefault="001D22D7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ক্রম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বিষয়</w:t>
            </w:r>
            <w:r w:rsidRPr="00996A4E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ও</w:t>
            </w:r>
            <w:r w:rsidRPr="00996A4E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গত</w:t>
            </w:r>
            <w:r w:rsidRPr="00996A4E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সভার</w:t>
            </w:r>
            <w:r w:rsidRPr="00996A4E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সিদ্ধান্ত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বাস্তবায়ন</w:t>
            </w:r>
            <w:r w:rsidRPr="00996A4E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অগ্রগতি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F0475E" w:rsidP="00D82E8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510328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D82E8B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মন্ত্রণালয়ের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অর্গানোগ্রাম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সংশোধন</w:t>
            </w:r>
          </w:p>
          <w:p w:rsidR="005F3895" w:rsidRPr="00996A4E" w:rsidRDefault="005F3895" w:rsidP="00D82E8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অর্থ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বিভাগে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প্রেরিত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অর্গানোগ্রাম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সংশোধন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বিষয়ে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সম্মতির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পরবর্তী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ব্যবস্থা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দ্রুত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গ্রহণ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10328" w:rsidRPr="00996A4E" w:rsidRDefault="005F3895" w:rsidP="00D82E8B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ক্ষেত্রে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অর্থ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অর্থ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বিভাগে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যোগাযোগ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বৃদ্ধি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510328" w:rsidRPr="00996A4E" w:rsidRDefault="00044294" w:rsidP="00D82E8B">
            <w:pPr>
              <w:pStyle w:val="ListParagraph"/>
              <w:ind w:left="0"/>
              <w:jc w:val="both"/>
              <w:rPr>
                <w:rFonts w:ascii="Nikosh" w:hAnsi="Nikosh" w:cs="Nikosh"/>
                <w:noProof/>
                <w:sz w:val="26"/>
                <w:szCs w:val="26"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(ক)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০৬টি ক্যাডার পদের সম্মতি পাওয়া গেছে মর্মে জনপ্রশাসন মন্ত্রণালয় হতে জানানো হয়েছে। শর্তানুযায়ী এ বিষয়ে </w:t>
            </w:r>
            <w:r w:rsidR="00A31A7E" w:rsidRPr="00996A4E">
              <w:rPr>
                <w:rFonts w:ascii="Nikosh" w:hAnsi="Nikosh" w:cs="Nikosh"/>
                <w:noProof/>
                <w:sz w:val="26"/>
                <w:szCs w:val="26"/>
                <w:cs/>
                <w:lang w:bidi="bn-IN"/>
              </w:rPr>
              <w:t>প্রশাসনিক উন্নয়ন সংক্রান্ত সচিব কমিটির পরবর্তী সভায় উপস্থাপনের জন্য সার</w:t>
            </w:r>
            <w:r w:rsidR="00A31A7E" w:rsidRPr="00996A4E">
              <w:rPr>
                <w:rFonts w:ascii="Nikosh" w:hAnsi="Nikosh" w:cs="Nikosh"/>
                <w:noProof/>
                <w:sz w:val="26"/>
                <w:szCs w:val="26"/>
                <w:lang w:bidi="bn-IN"/>
              </w:rPr>
              <w:t>-</w:t>
            </w:r>
            <w:r w:rsidR="00A31A7E" w:rsidRPr="00996A4E">
              <w:rPr>
                <w:rFonts w:ascii="Nikosh" w:hAnsi="Nikosh" w:cs="Nikosh"/>
                <w:noProof/>
                <w:sz w:val="26"/>
                <w:szCs w:val="26"/>
                <w:cs/>
                <w:lang w:bidi="bn-IN"/>
              </w:rPr>
              <w:t>সংক্ষেপের খসড়া প্রস্তুত করা হয়েছে।</w:t>
            </w:r>
          </w:p>
          <w:p w:rsidR="00A31A7E" w:rsidRPr="00996A4E" w:rsidRDefault="00A31A7E" w:rsidP="00D82E8B">
            <w:pPr>
              <w:pStyle w:val="ListParagraph"/>
              <w:ind w:left="0"/>
              <w:jc w:val="both"/>
              <w:rPr>
                <w:rFonts w:ascii="Nikosh" w:hAnsi="Nikosh" w:cs="Nikosh"/>
                <w:noProof/>
                <w:sz w:val="26"/>
                <w:szCs w:val="26"/>
                <w:lang w:bidi="bn-IN"/>
              </w:rPr>
            </w:pPr>
          </w:p>
          <w:p w:rsidR="00991854" w:rsidRPr="00996A4E" w:rsidRDefault="00991854" w:rsidP="00D82E8B">
            <w:pPr>
              <w:spacing w:after="0" w:line="240" w:lineRule="auto"/>
              <w:ind w:right="-72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অগগ্রতি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যেতে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F062A7" w:rsidRPr="00996A4E" w:rsidRDefault="00422B5F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 w:rsidR="00F062A7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F062A7" w:rsidRPr="00996A4E" w:rsidRDefault="00F062A7" w:rsidP="006133FD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মন্ত্রণালয়ের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শূন্যপদের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বিবরণ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ও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জনবল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নিয়োগ</w:t>
            </w:r>
            <w:r w:rsidRPr="00996A4E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</w:p>
          <w:p w:rsidR="006133FD" w:rsidRDefault="005F3895" w:rsidP="006133FD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৩য়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৪র্থ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শ্রেণির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শূন্যপদ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পূরণের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জন্য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লিখিত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পরীক্ষা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যতদ্রুত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সম্ভব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সম্পন্ন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133FD" w:rsidRPr="006133FD" w:rsidRDefault="006133FD" w:rsidP="006133FD">
            <w:pPr>
              <w:spacing w:line="240" w:lineRule="auto"/>
              <w:jc w:val="both"/>
              <w:rPr>
                <w:rFonts w:ascii="Nikosh" w:hAnsi="Nikosh" w:cs="Nikosh"/>
                <w:sz w:val="2"/>
                <w:szCs w:val="2"/>
                <w:shd w:val="clear" w:color="auto" w:fill="FFFFFF"/>
              </w:rPr>
            </w:pPr>
          </w:p>
          <w:p w:rsidR="00F062A7" w:rsidRPr="00996A4E" w:rsidRDefault="005F3895" w:rsidP="006133FD">
            <w:pPr>
              <w:spacing w:line="240" w:lineRule="auto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১ম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শ্রেণির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অন্যান্য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শূন্যপদ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পূরণের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বিষয়ে বাংলাদেশ সরকারি কর্ম</w:t>
            </w:r>
            <w:r w:rsidR="00D82E8B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 xml:space="preserve">কমিশন সচিবালয় এবং জনপ্রশাসন মন্ত্রণালয়ের সঙ্গে যোগাযোগ অব্যাহত রাখতে হবে।     </w:t>
            </w:r>
          </w:p>
        </w:tc>
        <w:tc>
          <w:tcPr>
            <w:tcW w:w="5490" w:type="dxa"/>
            <w:shd w:val="clear" w:color="auto" w:fill="auto"/>
          </w:tcPr>
          <w:p w:rsidR="00A31A7E" w:rsidRPr="00996A4E" w:rsidRDefault="00A31A7E" w:rsidP="006133FD">
            <w:pPr>
              <w:spacing w:after="0" w:line="240" w:lineRule="auto"/>
              <w:ind w:right="-72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৩য়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৪র্থ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শ্রেণির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শূন্যপদ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পূরণের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বিষয়ে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সিদ্ধান্ত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গ্রহণের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নিমিত্ত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বিভাগীয়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নির্বাচন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কমিটির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সভা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২৩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তারিখ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অনুষ্ঠিত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সভায়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দ্রুততম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সময়ের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মধ্যে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লিখিত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পরীক্ষা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গ্রহণ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034D12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সিদ্ধান্ত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গৃহীত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মোতাবেক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চলছে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133FD" w:rsidRPr="006133FD" w:rsidRDefault="006133FD" w:rsidP="006133FD">
            <w:pPr>
              <w:spacing w:after="0" w:line="240" w:lineRule="auto"/>
              <w:ind w:right="-72"/>
              <w:jc w:val="both"/>
              <w:rPr>
                <w:rFonts w:ascii="Nikosh" w:hAnsi="Nikosh" w:cs="Nikosh"/>
                <w:sz w:val="8"/>
                <w:szCs w:val="8"/>
                <w:lang w:bidi="bn-IN"/>
              </w:rPr>
            </w:pPr>
          </w:p>
          <w:p w:rsidR="00F062A7" w:rsidRPr="00996A4E" w:rsidRDefault="00A31A7E" w:rsidP="006133FD">
            <w:pPr>
              <w:spacing w:after="0" w:line="240" w:lineRule="auto"/>
              <w:ind w:right="-72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১ম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২য়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শ্রেণির অন্যান্য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শূন্যপদ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পূরণের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বিষয়ে বাংলাদেশ  সরকারি কর্ম</w:t>
            </w:r>
            <w:r w:rsidR="0037608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কমিশন সচিবালয়ের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ইউনিট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উপপরিচালকের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সাথে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টেলিফোনে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যোগাযোগ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হলে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তিনি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জানান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বর্ণিত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পদসমূহে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বিজ্ঞপ্তি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প্রকাশের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প্রক্রিয়াধীন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044294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422B5F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</w:t>
            </w:r>
            <w:r w:rsidR="00095B0E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নিয়োগবিধি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চূড়ান্তকরণ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অর্গানোগ্রাম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অনুমোদন</w:t>
            </w:r>
          </w:p>
          <w:p w:rsidR="005F3895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নিয়োগবিধি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পুনর্গঠন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পরিমার্জনপূর্বক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তফসিলের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সার্বিক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শুদ্ধতা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সম্পর্কে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পুনরায়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নিশ্চিত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হওয়ার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সংস্থাপন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যোগাযোগ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রাখার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অধিশাখা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থেকে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যথাসম্ভব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দ্রুত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মতামত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সংগ্রহ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 </w:t>
            </w:r>
          </w:p>
          <w:p w:rsidR="005F3895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) ‘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নিম্নতম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মজুরী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বোর্ড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আপীল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নিয়োগ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বিধিমালা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২০১৯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’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ভেটিংয়ের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সম্পন্নকরণের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লেজিসলেটিভ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সংসদ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বিষয়ক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সঙ্গে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যোগাযোগ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অব্যাহত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রেখে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যথাসম্ভব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দ্রুত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বিধিমালা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জারি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 </w:t>
            </w:r>
          </w:p>
          <w:p w:rsidR="005F3895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অর্গানোগ্রাম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সংশোধনের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সঙ্গে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যোগাযোগ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অব্যাহত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রাখতে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  <w:p w:rsidR="003A57A5" w:rsidRPr="00996A4E" w:rsidRDefault="005F3895" w:rsidP="00E845AB">
            <w:pPr>
              <w:spacing w:after="0" w:line="240" w:lineRule="auto"/>
              <w:jc w:val="both"/>
              <w:rPr>
                <w:rFonts w:ascii="Nikosh" w:hAnsi="Nikosh" w:cs="Nikosh"/>
                <w:bCs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শ্রম অধিদপ্তরের পরিচালক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প্রশাসন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)-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 সঙ্গে যোগাযোগ করে সংশ্লিষ্ট প্রয়োজনীয় কাগজপত্র সংগ্রহ করে আগামী ১৮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.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.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২০২২খ্রি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.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তারিখের মধ্যে জনপ্রশাসন মন্ত্রণালয়ে প্রেরণ করতে হবে।  </w:t>
            </w:r>
          </w:p>
        </w:tc>
        <w:tc>
          <w:tcPr>
            <w:tcW w:w="5490" w:type="dxa"/>
            <w:shd w:val="clear" w:color="auto" w:fill="auto"/>
          </w:tcPr>
          <w:p w:rsidR="00376081" w:rsidRDefault="00376081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F875D6" w:rsidRPr="00996A4E" w:rsidRDefault="00F875D6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="0037608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>) ‘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 অধিদপ্তর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নিম্নতম মজুরি বোর্ড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 আদালত ও শ্রম আপীল আদালত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নিয়োগ বিধিমালা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6133FD">
              <w:rPr>
                <w:rFonts w:ascii="Nikosh" w:hAnsi="Nikosh" w:cs="Nikosh"/>
                <w:sz w:val="26"/>
                <w:szCs w:val="26"/>
              </w:rPr>
              <w:t>’-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 এস</w:t>
            </w:r>
            <w:r w:rsidRPr="00996A4E">
              <w:rPr>
                <w:rFonts w:ascii="Nikosh" w:hAnsi="Nikosh" w:cs="Nikosh"/>
                <w:sz w:val="26"/>
                <w:szCs w:val="26"/>
              </w:rPr>
              <w:t>.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আর</w:t>
            </w:r>
            <w:r w:rsidRPr="00996A4E">
              <w:rPr>
                <w:rFonts w:ascii="Nikosh" w:hAnsi="Nikosh" w:cs="Nikosh"/>
                <w:sz w:val="26"/>
                <w:szCs w:val="26"/>
              </w:rPr>
              <w:t>.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নম্বর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জারির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</w:t>
            </w:r>
            <w:r w:rsidR="006133FD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="006133FD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লেজিসলেটিভ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সংসদ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নথি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510328" w:rsidRPr="00996A4E" w:rsidRDefault="00F875D6" w:rsidP="00E845AB">
            <w:pPr>
              <w:spacing w:after="0" w:line="240" w:lineRule="auto"/>
              <w:ind w:right="-72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="0037608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>)</w:t>
            </w:r>
            <w:r w:rsidR="0037608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সাংগঠনিক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কাঠামো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অনুমোদনের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যাবতীয়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কাগজপত্রাদি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37608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তৎ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প্রেক্ষিতে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 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চাহিদার আলোকে প্রয়োজনীয় কাগজপত্রাদি সত্যায়িত করে গত ০৮-০৫-২০২২ তারিখে জনপ্রশাসন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 প্রেরণ করা হয়। জনপ্রশাসন মন্ত্রণালয়ের চাহিদা অনুযায়ী তথ্যাদি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প্রেরণের জন্য গত ১২-০৬-২০২২ তারিখে শ্রম অধিদপ্তরে পত্র প্রেরণ করা হয়। কিন্তু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তথ্যাদি না পাওয়ায় গত ০৬-০৯-২০২২ তারিখে শ্রম অধিদপ্তরে তাগিদপত্র প্রেরণ করা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হয়েছে। </w:t>
            </w:r>
          </w:p>
          <w:p w:rsidR="00F875D6" w:rsidRPr="00996A4E" w:rsidRDefault="00F875D6" w:rsidP="00E845AB">
            <w:pPr>
              <w:spacing w:after="0" w:line="240" w:lineRule="auto"/>
              <w:ind w:right="-72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F875D6" w:rsidRPr="00996A4E" w:rsidRDefault="00F875D6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="0037608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অগ্রগতি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F875D6" w:rsidRPr="00996A4E" w:rsidRDefault="00F875D6" w:rsidP="00E845AB">
            <w:pPr>
              <w:spacing w:after="0" w:line="240" w:lineRule="auto"/>
              <w:ind w:right="-72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422B5F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</w:t>
            </w:r>
            <w:r w:rsidR="00095B0E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E04BCF">
              <w:rPr>
                <w:rFonts w:ascii="Nikosh" w:hAnsi="Nikosh" w:cs="Nikosh"/>
                <w:lang w:bidi="bn-IN"/>
              </w:rPr>
              <w:t>APA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২০২</w:t>
            </w:r>
            <w:r w:rsidR="00716B57"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>-</w:t>
            </w:r>
            <w:r w:rsidR="00716B57"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২০২৩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বাস্তবায়নের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অগ্রগতি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পর্যালোচনা</w:t>
            </w:r>
          </w:p>
          <w:p w:rsidR="005F3895" w:rsidRPr="00996A4E" w:rsidRDefault="005F3895" w:rsidP="00376081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২৩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অর্থবছরে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E04BCF">
              <w:rPr>
                <w:rFonts w:ascii="Nikosh" w:hAnsi="Nikosh" w:cs="Nikosh"/>
                <w:lang w:bidi="bn-IN"/>
              </w:rPr>
              <w:t>APA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যথাযথভাবে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 </w:t>
            </w:r>
          </w:p>
          <w:p w:rsidR="003A57A5" w:rsidRPr="00996A4E" w:rsidRDefault="005F3895" w:rsidP="00E04BCF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E04BCF">
              <w:rPr>
                <w:rFonts w:ascii="Nikosh" w:hAnsi="Nikosh" w:cs="Nikosh"/>
                <w:lang w:bidi="bn-IN"/>
              </w:rPr>
              <w:t>APA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টিমপ্রধান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ফোকাল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পয়েন্ট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কর্মকর্তাদের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দুইমাস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অন্তর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দিকনির্দেশনা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অব্যাহত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রাখতে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 </w:t>
            </w:r>
          </w:p>
        </w:tc>
        <w:tc>
          <w:tcPr>
            <w:tcW w:w="5490" w:type="dxa"/>
            <w:shd w:val="clear" w:color="auto" w:fill="auto"/>
          </w:tcPr>
          <w:p w:rsidR="007C2CBB" w:rsidRPr="00996A4E" w:rsidRDefault="007C2CBB" w:rsidP="00E04BCF">
            <w:pPr>
              <w:spacing w:after="0" w:line="240" w:lineRule="auto"/>
              <w:jc w:val="both"/>
              <w:outlineLvl w:val="0"/>
              <w:rPr>
                <w:rFonts w:ascii="Nikosh" w:eastAsia="Times New Roman" w:hAnsi="Nikosh" w:cs="Nikosh"/>
                <w:sz w:val="26"/>
                <w:szCs w:val="26"/>
              </w:rPr>
            </w:pP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) 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২০২১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২২ অর্থ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 xml:space="preserve">বছরে বার্ষিক কর্মসম্পাদন চুক্তির 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shd w:val="clear" w:color="auto" w:fill="FFFFFF"/>
              </w:rPr>
              <w:t>(</w:t>
            </w:r>
            <w:r w:rsidRPr="00E04BCF">
              <w:rPr>
                <w:rFonts w:ascii="Nikosh" w:hAnsi="Nikosh" w:cs="Nikosh"/>
                <w:lang w:bidi="bn-IN"/>
              </w:rPr>
              <w:t>APA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shd w:val="clear" w:color="auto" w:fill="FFFFFF"/>
              </w:rPr>
              <w:t>)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পরিকল্পনা অনুযায়ী কার্যক্রম বাস্তবায়ন করা হচ্ছে।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  </w:t>
            </w:r>
          </w:p>
          <w:p w:rsidR="00376081" w:rsidRDefault="007C2CBB" w:rsidP="00376081">
            <w:pPr>
              <w:shd w:val="clear" w:color="auto" w:fill="FFFFFF"/>
              <w:spacing w:after="0" w:line="240" w:lineRule="auto"/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  <w:p w:rsidR="00522F5C" w:rsidRPr="00996A4E" w:rsidRDefault="007C2CBB" w:rsidP="00E04BCF">
            <w:pPr>
              <w:spacing w:after="0" w:line="240" w:lineRule="auto"/>
              <w:jc w:val="both"/>
              <w:outlineLvl w:val="0"/>
              <w:rPr>
                <w:rFonts w:ascii="Nikosh" w:eastAsia="Times New Roman" w:hAnsi="Nikosh" w:cs="Nikosh"/>
                <w:sz w:val="26"/>
                <w:szCs w:val="26"/>
              </w:rPr>
            </w:pP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বার্ষিক কর্মসম্পাদন চুক্তি 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(</w:t>
            </w:r>
            <w:r w:rsidRPr="00E04BCF">
              <w:rPr>
                <w:rFonts w:ascii="Nikosh" w:hAnsi="Nikosh" w:cs="Nikosh"/>
                <w:lang w:bidi="bn-IN"/>
              </w:rPr>
              <w:t>APA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টিম প্রধান কর্তৃক অধিদপ্তর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সংস্থার ফোকাল পয়েন্ট কর্মকর্তাদের সমন্বয়ে দুই মাসে সভা করে প্রয়োজনীয় দিক নির্দেশনা প্রদান করা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হচ্ছে। গত ২৮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০৬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২০২২ তারিখে</w:t>
            </w:r>
            <w:r w:rsidRPr="00996A4E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বার্ষিক কর্মসম্পাদন চুক্তির সভা অনুষ্ঠিত </w:t>
            </w:r>
            <w:r w:rsidRPr="00996A4E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lastRenderedPageBreak/>
              <w:t>হয়েছে।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422B5F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৫</w:t>
            </w:r>
            <w:r w:rsidR="00D064D7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04BCF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জাতীয়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শুদ্ধাচার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="00612D1C"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কৌশল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(</w:t>
            </w:r>
            <w:r w:rsidRPr="00E04BCF">
              <w:rPr>
                <w:rFonts w:ascii="Nikosh" w:hAnsi="Nikosh" w:cs="Nikosh"/>
                <w:lang w:bidi="bn-IN"/>
              </w:rPr>
              <w:t>NIS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>),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২০২</w:t>
            </w:r>
            <w:r w:rsidR="005D3151"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>-</w:t>
            </w:r>
            <w:r w:rsidR="005D3151"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২০২৩</w:t>
            </w:r>
          </w:p>
          <w:p w:rsidR="005F3895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996A4E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Pr="00996A4E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কৌশল</w:t>
            </w:r>
            <w:r w:rsidRPr="00996A4E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996A4E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996A4E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996A4E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২০২২ এবং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২০২৩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অর্থ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বছরের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510328" w:rsidRPr="00996A4E" w:rsidRDefault="005F3895" w:rsidP="00E845A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মাঠপর্যায়ে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কৌশল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২০২৩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পরিবীক্ষণ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F361B0" w:rsidRPr="00996A4E" w:rsidRDefault="005D3151" w:rsidP="00E845A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মাঠপর্যায়ে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কৌশল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</w:t>
            </w:r>
            <w:r w:rsidR="00194C0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194C0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২০২৩</w:t>
            </w:r>
            <w:r w:rsidR="00194C06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194C0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নিয়মিত</w:t>
            </w:r>
            <w:r w:rsidR="00194C0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পরিবীক্ষণ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194C0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194C0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194C0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="00194C06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194C0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422B5F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 w:rsidR="00D064D7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অভিযোগ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প্রতিকার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ব্যবস্থা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eastAsia="Times New Roman" w:hAnsi="Nikosh" w:cs="Nikosh"/>
              </w:rPr>
              <w:t>Grievance Redress System (GRS)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  <w:p w:rsidR="00510328" w:rsidRPr="00996A4E" w:rsidRDefault="005F3895" w:rsidP="00E845A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অভিযোগসমূহ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যথাসময়ে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প্রতিকারের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মন্ত্রিপরিষদ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নিয়মিত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প্রতিবেদন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 </w:t>
            </w:r>
          </w:p>
        </w:tc>
        <w:tc>
          <w:tcPr>
            <w:tcW w:w="5490" w:type="dxa"/>
            <w:shd w:val="clear" w:color="auto" w:fill="auto"/>
          </w:tcPr>
          <w:p w:rsidR="00EF6362" w:rsidRPr="00996A4E" w:rsidRDefault="007C2CBB" w:rsidP="00E845A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eastAsia="Times New Roman" w:hAnsi="Nikosh" w:cs="Nikosh"/>
              </w:rPr>
              <w:t>Grievance Redress System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অভিযোগসমূহ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যথাসময়ে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হচ্ছে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মন্ত্রিপরিষদ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উল্লেখ্য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আগস্ট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০৬টি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অভিযোগ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পাওয়া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যায়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অভিযোগসমূহ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যথাসময়ে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1273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422B5F" w:rsidP="00D7256C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৭</w:t>
            </w:r>
            <w:r w:rsidR="00D064D7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আইন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বিধিমালা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নীতিমালা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প্রণয়ন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সংশোধন</w:t>
            </w:r>
          </w:p>
          <w:p w:rsidR="005F3895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বিধিমালা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২০১৫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সংশোধিত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ভেটিং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সম্পন্ন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লেজিসলেটিভ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সংসদ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যোগাযোগ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অব্যাহত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5F3895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F3895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২০০৬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সংশোধিত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পুনঃসংশোধনের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নিমিত্ত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অবিলম্বে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স্টেকহোল্ডারদের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নিকট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প্রস্তাবসমূহ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সমন্বিত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২০০৬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পুনঃসংশোধনের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সকল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ডিসেম্বর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শেষ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পদক্ষেপ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 </w:t>
            </w:r>
          </w:p>
          <w:p w:rsidR="00E04BCF" w:rsidRPr="00E04BCF" w:rsidRDefault="00E04BCF" w:rsidP="00E845AB">
            <w:pPr>
              <w:spacing w:line="240" w:lineRule="auto"/>
              <w:jc w:val="both"/>
              <w:rPr>
                <w:rFonts w:ascii="Nikosh" w:hAnsi="Nikosh" w:cs="Nikosh"/>
                <w:sz w:val="6"/>
                <w:szCs w:val="6"/>
              </w:rPr>
            </w:pPr>
          </w:p>
          <w:p w:rsidR="005F3895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একাধিক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প্যানেল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আইনজীবী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উপদেষ্টা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দ্রুত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সম্পন্ন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</w:p>
          <w:p w:rsidR="005F3895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10328" w:rsidRPr="00996A4E" w:rsidRDefault="005F3895" w:rsidP="00E04BCF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</w:t>
            </w:r>
            <w:r w:rsidRPr="00996A4E">
              <w:rPr>
                <w:rFonts w:ascii="Nikosh" w:hAnsi="Nikosh" w:cs="Nikosh"/>
                <w:sz w:val="26"/>
                <w:szCs w:val="26"/>
              </w:rPr>
              <w:t>) ‘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অত্যাবশ্যক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পরিষেবা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’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প্রণয়নের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যাবতীয়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দ্রুত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সম্পন্ন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="00E774FA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A31A7E" w:rsidRPr="00996A4E" w:rsidRDefault="007C2CBB" w:rsidP="00E04BCF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)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E4A4B">
              <w:rPr>
                <w:rFonts w:ascii="Nikosh" w:hAnsi="Nikosh" w:cs="Nikosh"/>
                <w:sz w:val="26"/>
                <w:szCs w:val="26"/>
              </w:rPr>
              <w:t>“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বিধিমালা</w:t>
            </w:r>
            <w:r w:rsidR="006E4A4B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২০১৫</w:t>
            </w:r>
            <w:r w:rsidR="006E4A4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E4A4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সংশোধিত</w:t>
            </w:r>
            <w:r w:rsidR="006E4A4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E4A4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="006E4A4B">
              <w:rPr>
                <w:rFonts w:ascii="Nikosh" w:hAnsi="Nikosh" w:cs="Nikosh"/>
                <w:sz w:val="26"/>
                <w:szCs w:val="26"/>
              </w:rPr>
              <w:t>”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গেজেট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E4A4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ইতোমধ্যে</w:t>
            </w:r>
            <w:r w:rsidR="006E4A4B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প্রকাশিত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6E4A4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E4A4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E04BCF">
              <w:rPr>
                <w:rFonts w:ascii="Nikosh" w:hAnsi="Nikosh" w:cs="Nikosh"/>
                <w:lang w:bidi="bn-IN"/>
              </w:rPr>
              <w:t>SRO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নম্বর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২৮৪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তাং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খ্রি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: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6E4A4B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A31A7E" w:rsidRPr="00996A4E" w:rsidRDefault="007C2CBB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) 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২০০৬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সংশোধিত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)</w:t>
            </w:r>
            <w:r w:rsidR="00D7256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D7256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পুনঃ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নিমিত্ত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ইতোমধ্যে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পুনর্গঠন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গঠিত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ত্রিপক্ষীয়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প্রথম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ত্রিপক্ষীয়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সিদ্ধান্ত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মোতাবেক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২৭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সদস্যসহ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‘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মালিক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শ্রমিক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প্রতিনিধির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’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গঠিত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E65E0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সদস্য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বিশিষ্ট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‘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ওয়ার্কিং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’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২৩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২০০৬</w:t>
            </w:r>
            <w:r w:rsidR="00C9321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C9321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পুনরায়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E4A4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১৭টি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297483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</w:t>
            </w:r>
            <w:r w:rsidR="00297483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="0029748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স্টেকহোল্ডার</w:t>
            </w:r>
            <w:r w:rsidR="0029748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প্রতিষ্ঠান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থেকে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3125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প্রস্তাব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পাওয়া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সেগুলো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C9321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সমন্বয়ের</w:t>
            </w:r>
            <w:r w:rsidR="00C9321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চলমান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A31A7E" w:rsidRPr="00996A4E" w:rsidRDefault="007C2CBB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২১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032E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বেসরকারি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প্যানেল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আইনজীবী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সদস্য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বিশিষ্ট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একটি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গঠন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পরবর্তী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চলমান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4823C4" w:rsidRPr="00996A4E" w:rsidRDefault="007C2CBB" w:rsidP="00E04BCF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) ‘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অত্যাবশ্যক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পরিষেবা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’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মন্ত্রিপরিষদ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চূড়ান্ত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অনুমোদনের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০৯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.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.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E04BC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মন্ত্রিপরিষদ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422B5F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৮</w:t>
            </w:r>
            <w:r w:rsidR="00D064D7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E774FA" w:rsidRPr="00996A4E" w:rsidRDefault="00E774FA" w:rsidP="00E845AB">
            <w:pPr>
              <w:spacing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উদ্ভাবনী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কর্ম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পরিকল্পনা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বাস্তবায়ন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বাতায়ন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হালনাগাদ</w:t>
            </w:r>
            <w:r w:rsidR="00300035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করণ</w:t>
            </w:r>
          </w:p>
          <w:p w:rsidR="005F3895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বার্ষিক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কর্মসম্পাদন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চুক্তি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(</w:t>
            </w:r>
            <w:r w:rsidRPr="00996A4E">
              <w:rPr>
                <w:rFonts w:ascii="Nikosh" w:eastAsia="Times New Roman" w:hAnsi="Nikosh" w:cs="Nikosh"/>
              </w:rPr>
              <w:t>APA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)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উদ্ভাবনী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যথাযথভাবে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510328" w:rsidRPr="00996A4E" w:rsidRDefault="005F3895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নিয়মিতভাবে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বাতায়ন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হালনাগাদ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7C2CBB" w:rsidRPr="00996A4E" w:rsidRDefault="007C2CBB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</w:t>
            </w:r>
            <w:r w:rsidR="00300035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১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="00300035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অর্থবছরের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কর্মপরিকল্পনা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উদ্ভাবন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সম্পন্ন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২৩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অর্থ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বছরের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কর্মপরিকল্পনা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বাস্তবায়ন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C849A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হচ্ছে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</w:p>
          <w:p w:rsidR="00510328" w:rsidRPr="00996A4E" w:rsidRDefault="007C2CBB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নিয়মিতভাবে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বাতায়ন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হালনাগাদ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422B5F" w:rsidP="00225959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৯</w:t>
            </w:r>
            <w:r w:rsidR="00D064D7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225959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ই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ফাইল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বাস্তবায়ন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 </w:t>
            </w:r>
          </w:p>
          <w:p w:rsidR="005F3895" w:rsidRPr="00996A4E" w:rsidRDefault="005F3895" w:rsidP="0022595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হার্ডফাইলে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ফ্রন্টডেস্ক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%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আপলোড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5F3895" w:rsidRPr="00996A4E" w:rsidRDefault="005F3895" w:rsidP="0022595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hi-IN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অধিশাখা হতে হার্ডফাইলের নথি নিষ্পন্নের তথ্য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 xml:space="preserve">প্রতিমাসের ০৩ তারিখের মধ্যে আইসিটি সেলে প্রেরণ করতে হবে এবং আইসিটি সেল কর্তৃক ছক আকারে সমন্বয়সভায় উপস্থাপন করতে হবে। </w:t>
            </w:r>
          </w:p>
          <w:p w:rsidR="005F3895" w:rsidRPr="00996A4E" w:rsidRDefault="005F3895" w:rsidP="0022595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সকল শাখার কার্যক্রম যথাসম্ভব ই-নথির মাধ্যমে সম্পন্ন করতে হবে। </w:t>
            </w:r>
          </w:p>
          <w:p w:rsidR="00510328" w:rsidRPr="00996A4E" w:rsidRDefault="005F3895" w:rsidP="00225959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(ঘ) হার্ডফাইল ও ই-নথির মাধ্যমে নিষ্পন্ন নথির তথ্য প্রত্যেক শাখা কর্তৃক আবশ্যিকভাবে প্রেরণের জন্য আইসিটি সেল কর্তৃক প্রতিটি শাখায় তাগিদ পত্র প্রেরণ করতে হবে।</w:t>
            </w:r>
          </w:p>
        </w:tc>
        <w:tc>
          <w:tcPr>
            <w:tcW w:w="5490" w:type="dxa"/>
            <w:shd w:val="clear" w:color="auto" w:fill="auto"/>
          </w:tcPr>
          <w:p w:rsidR="007C2CBB" w:rsidRPr="00996A4E" w:rsidRDefault="007C2CBB" w:rsidP="0022595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hi-IN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lastRenderedPageBreak/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অধিকাংশ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ফাইলিং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আগস্ট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’</w:t>
            </w:r>
            <w:r w:rsidRPr="00996A4E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হার্ডফাইলে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ফ্রন্টডেস্ক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 ৯৬</w:t>
            </w:r>
            <w:r w:rsidRPr="00996A4E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%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আপলোড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7C2CBB" w:rsidRPr="00996A4E" w:rsidRDefault="007C2CBB" w:rsidP="0022595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</w:p>
          <w:p w:rsidR="007C2CBB" w:rsidRPr="00996A4E" w:rsidRDefault="007C2CBB" w:rsidP="0022595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বিগত আগস্ট’২০২২ মাসে মোট ১৭টি শাখা/অধিশাখা হতে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(০৮/০৯/২০২২ তারিখ পর্যন্ত) হার্ড</w:t>
            </w:r>
            <w:r w:rsidR="00C849A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ফাইলের নথি নি</w:t>
            </w:r>
            <w:r w:rsidR="00C849A9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ষ্পন্নের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তথ্য আইসিটি</w:t>
            </w:r>
            <w:r w:rsidR="00C849A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সেলে প্রেরণ করা হয়।</w:t>
            </w:r>
          </w:p>
          <w:p w:rsidR="007C2CBB" w:rsidRPr="00996A4E" w:rsidRDefault="007C2CBB" w:rsidP="0022595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7C2CBB" w:rsidRPr="00996A4E" w:rsidRDefault="007C2CBB" w:rsidP="0022595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(গ) আইসিটি শাখার কার্যক্রম সকল ই-নথির মাধ্যমে সম্পন্ন করা হয়। অনান্য শাখায় ই-ফাইল ব্যবহারে কোনো সমস্যা হলে</w:t>
            </w:r>
            <w:r w:rsidR="00D455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আইসিটি শাখা থেকে নিয়মিত কারিগরি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সহায়তা প্রদান করা হয়।</w:t>
            </w:r>
          </w:p>
          <w:p w:rsidR="007C2CBB" w:rsidRPr="00996A4E" w:rsidRDefault="007C2CBB" w:rsidP="0022595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:rsidR="007D749C" w:rsidRPr="00996A4E" w:rsidRDefault="007C2CBB" w:rsidP="0022595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(ঘ) সভার সিদ্ধান্ত অনুযায়ী গত ২২/০৮/২০২২ তারিখে সকল</w:t>
            </w:r>
            <w:r w:rsidR="00ED1D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কে তাগিদ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পত্র প্রদান করা হয়েছে।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D064D7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১</w:t>
            </w:r>
            <w:r w:rsidR="00422B5F"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সিটিজেন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চার্টার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বাস্তবায়ন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</w:p>
          <w:p w:rsidR="00510328" w:rsidRPr="00996A4E" w:rsidRDefault="005F3895" w:rsidP="00E845AB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সিটিজেন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চার্টার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টিমকে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প্রস্তুত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হালনাগাদকরণসহ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প্রতিটি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সমন্বয়সভায়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অগ্রগতি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উপস্থাপন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510328" w:rsidRPr="00996A4E" w:rsidRDefault="007C2CBB" w:rsidP="00E845A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সিটিজেন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চার্টারের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সেবাসমূহ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নির্ধারিত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সময়ে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প্রদান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করা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হয়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গত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৩০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২০২২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তারিখে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সংশোধিত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সিটিজেন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চার্টার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মন্ত্রণালয়ের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ওয়েবসাইটে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আপলোড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করা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হয়েছে</w:t>
            </w: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D064D7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422B5F"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অভ্যন্তরীণ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প্রশিক্ষণ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</w:p>
          <w:p w:rsidR="00510328" w:rsidRPr="00996A4E" w:rsidRDefault="005F3895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96A4E">
              <w:rPr>
                <w:rFonts w:ascii="Nikosh" w:eastAsia="Times New Roman" w:hAnsi="Nikosh" w:cs="Nikosh"/>
              </w:rPr>
              <w:t>APA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শ্রেণিভিত্তিক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নথি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নতুন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এসিআর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নথি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অধিকার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জিআরএস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996A4E">
              <w:rPr>
                <w:rFonts w:ascii="Nikosh" w:eastAsia="Times New Roman" w:hAnsi="Nikosh" w:cs="Nikosh"/>
              </w:rPr>
              <w:t>GRS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বিষয়সমূহের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ওপর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পর্যায়ক্রমে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হাউজ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510328" w:rsidRPr="00996A4E" w:rsidRDefault="00230883" w:rsidP="00E845AB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96A4E">
              <w:rPr>
                <w:rFonts w:ascii="Nikosh" w:eastAsia="Times New Roman" w:hAnsi="Nikosh" w:cs="Nikosh"/>
              </w:rPr>
              <w:t>APA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লক্ষ্যমাত্রা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শ্রেণিভিত্তিক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নথি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নতুন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এসিআর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নথি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অধিকার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জিআরএস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(</w:t>
            </w:r>
            <w:r w:rsidRPr="00996A4E">
              <w:rPr>
                <w:rFonts w:ascii="Nikosh" w:eastAsia="Times New Roman" w:hAnsi="Nikosh" w:cs="Nikosh"/>
              </w:rPr>
              <w:t>GRS</w:t>
            </w:r>
            <w:r w:rsidR="00546CF2" w:rsidRPr="00996A4E">
              <w:rPr>
                <w:rFonts w:ascii="Nikosh" w:hAnsi="Nikosh" w:cs="Nikosh"/>
                <w:sz w:val="26"/>
                <w:szCs w:val="26"/>
                <w:lang w:bidi="bn-IN"/>
              </w:rPr>
              <w:t>)-</w:t>
            </w:r>
            <w:r w:rsidR="00546CF2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</w:t>
            </w:r>
            <w:r w:rsidR="00546CF2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546CF2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অন্যান্য</w:t>
            </w:r>
            <w:r w:rsidR="00546CF2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বিষয়সমূহের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ওপর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হাউজ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32B90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আগস্ট</w:t>
            </w:r>
            <w:r w:rsidR="00ED1D5D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="007C2CBB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7C2CBB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মাসের</w:t>
            </w:r>
            <w:r w:rsidR="007C2CBB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৪০</w:t>
            </w:r>
            <w:r w:rsidR="007C2CBB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</w:t>
            </w:r>
            <w:r w:rsidR="007C2CBB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কর্মচারীকে</w:t>
            </w:r>
            <w:r w:rsidR="007C2CBB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="007C2CBB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="007C2CBB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7C2CBB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7C2CBB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7C2CBB"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D064D7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422B5F"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অডিট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আপত্তি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নিষ্পত্তি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</w:p>
          <w:p w:rsidR="00510328" w:rsidRPr="00996A4E" w:rsidRDefault="005F3895" w:rsidP="00E845AB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কতটি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অডিট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আপত্তি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আছে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তা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সুনির্দিষ্টভাবে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আপত্তি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আপত্তিকৃত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অর্থের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পরিমাণ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‍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সমন্বয়সভায়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উপস্থাপন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  </w:t>
            </w:r>
          </w:p>
        </w:tc>
        <w:tc>
          <w:tcPr>
            <w:tcW w:w="5490" w:type="dxa"/>
            <w:shd w:val="clear" w:color="auto" w:fill="auto"/>
          </w:tcPr>
          <w:p w:rsidR="00510328" w:rsidRPr="00996A4E" w:rsidRDefault="006E39EE" w:rsidP="00931258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অনিষ্পন্ন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অডিট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আপত্তি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৮টি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এবং</w:t>
            </w:r>
            <w:r w:rsidR="00931258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="00931258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আপত্তিকৃত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টাকা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 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৭৪</w:t>
            </w:r>
            <w:r w:rsidR="00931258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="00931258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লক্ষ</w:t>
            </w:r>
            <w:r w:rsidR="00931258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২২</w:t>
            </w:r>
            <w:r w:rsidR="00931258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="00931258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হাজার</w:t>
            </w:r>
            <w:r w:rsidR="00931258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৩০৮</w:t>
            </w:r>
            <w:r w:rsidR="00931258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931258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টাকা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 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অনিষ্পন্ন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অডিট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আপত্তির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বিষয়ে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১১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তারিখে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সভা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অনিষ্পন্ন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অডিট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আপত্তির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নিষ্পত্তির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বিষয়ে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নির্দেশনা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প্রদান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হয়েছে</w:t>
            </w:r>
            <w:r w:rsidR="00824A76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="00824A76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BB0646" w:rsidRPr="00996A4E" w:rsidRDefault="00BB0646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১৩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3A57A5" w:rsidRPr="00996A4E" w:rsidRDefault="00BB0646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অধিকার</w:t>
            </w:r>
          </w:p>
          <w:p w:rsidR="00BB0646" w:rsidRPr="00996A4E" w:rsidRDefault="005F3895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প্রতিমাসে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কতজনকে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সংক্ষিপ্তাকারে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উপস্থাপন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</w:p>
        </w:tc>
        <w:tc>
          <w:tcPr>
            <w:tcW w:w="5490" w:type="dxa"/>
            <w:shd w:val="clear" w:color="auto" w:fill="auto"/>
          </w:tcPr>
          <w:p w:rsidR="00BB0646" w:rsidRPr="00996A4E" w:rsidRDefault="006E39EE" w:rsidP="00E845AB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অধিকার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আগস্ট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০১টি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পাওয়া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গেছে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তাঁর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আবেদনের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পরিপ্রেক্ষিতে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D064D7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BB0646"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বাজেট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</w:p>
          <w:p w:rsidR="00510328" w:rsidRPr="00996A4E" w:rsidRDefault="005F3895" w:rsidP="00E845AB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প্রকিউরমেন্ট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প্লান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নির্বাহ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তিন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নিয়মিত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eastAsia="Times New Roman" w:hAnsi="Nikosh" w:cs="Nikosh"/>
              </w:rPr>
              <w:t>Budget Management Committee (BMC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)-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অব্যাহত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 </w:t>
            </w:r>
          </w:p>
        </w:tc>
        <w:tc>
          <w:tcPr>
            <w:tcW w:w="5490" w:type="dxa"/>
            <w:shd w:val="clear" w:color="auto" w:fill="auto"/>
          </w:tcPr>
          <w:p w:rsidR="00510328" w:rsidRPr="00996A4E" w:rsidRDefault="00E021A1" w:rsidP="00936B08">
            <w:pPr>
              <w:spacing w:before="100" w:beforeAutospacing="1" w:after="100" w:afterAutospacing="1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তিনমাস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অন্তর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নিয়মিত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 </w:t>
            </w:r>
            <w:r w:rsidRPr="00996A4E">
              <w:rPr>
                <w:rFonts w:ascii="Nikosh" w:eastAsia="Times New Roman" w:hAnsi="Nikosh" w:cs="Nikosh"/>
              </w:rPr>
              <w:t xml:space="preserve">Budget Management Committee (BMC)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সভা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আয়োজন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হচ্ছে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২৩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অর্থ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বছরের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বাজেট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বাস্তবায়ন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পরিকল্পনা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প্রকিউরমেন্ট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প্লান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প্রণয়নের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বিষয়ে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ED1D5D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শিগগিরই</w:t>
            </w:r>
            <w:r w:rsidR="00ED1D5D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বাজেট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ব্যবস্থাপনা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কমিটির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সভা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আয়োজন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225959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225959" w:rsidRPr="00996A4E" w:rsidRDefault="00225959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১৫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225959" w:rsidRPr="00996A4E" w:rsidRDefault="00225959" w:rsidP="00225959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সচিবালয়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নির্দেশমালা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২০১৪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অধিশাখা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শাখা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পরিদর্শন</w:t>
            </w:r>
          </w:p>
          <w:p w:rsidR="00D45E74" w:rsidRPr="00457BDC" w:rsidRDefault="00D45E74" w:rsidP="00D45E74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457BDC">
              <w:rPr>
                <w:rFonts w:ascii="Nikosh" w:hAnsi="Nikosh" w:cs="Nikosh"/>
                <w:sz w:val="26"/>
                <w:szCs w:val="26"/>
                <w:cs/>
              </w:rPr>
              <w:t xml:space="preserve">(ক) মন্ত্রণালয়ের শাখা/অধিশাখার সংখ্যা বিবেচনায় নিয়ে সচিবালয় নির্দেশমালা, ২০১৪  অনুযায়ী শাখা/অধিশাখা পরিদর্শন নিয়মিত বৃদ্ধি করতে হবে। পরিদর্শন প্রতিবেদন প্রশাসন শাখায় প্রেরণ করতে হবে। </w:t>
            </w:r>
            <w:r w:rsidRPr="00457BD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  <w:p w:rsidR="00225959" w:rsidRPr="00996A4E" w:rsidRDefault="00D45E74" w:rsidP="00D45E74">
            <w:pPr>
              <w:spacing w:line="240" w:lineRule="auto"/>
              <w:jc w:val="both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457BDC">
              <w:rPr>
                <w:rFonts w:ascii="Nikosh" w:hAnsi="Nikosh" w:cs="Nikosh"/>
                <w:sz w:val="26"/>
                <w:szCs w:val="26"/>
                <w:cs/>
              </w:rPr>
              <w:t>(খ) অধিশাখা/শাখা হতে যেসব সুপারিশ  পাওয়া যায় তা পরবর্তী সমন্বয় সভায় উপস্থাপন এবং যথাসম্ভব বাস্তবায়ন করতে হবে।</w:t>
            </w:r>
          </w:p>
        </w:tc>
        <w:tc>
          <w:tcPr>
            <w:tcW w:w="5490" w:type="dxa"/>
            <w:shd w:val="clear" w:color="auto" w:fill="auto"/>
          </w:tcPr>
          <w:p w:rsidR="00936B08" w:rsidRDefault="00936B08" w:rsidP="00936B08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936B08" w:rsidRDefault="00357213" w:rsidP="00357213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জুলাই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আগস্ট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২০২২খ্রি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.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দুই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মাসে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১৩টি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অধিশাখা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936B08" w:rsidRPr="00AD3605">
              <w:rPr>
                <w:rFonts w:ascii="Nikosh" w:hAnsi="Nikosh" w:cs="Nikosh" w:hint="cs"/>
                <w:sz w:val="26"/>
                <w:szCs w:val="26"/>
                <w:rtl/>
                <w:cs/>
                <w:lang w:bidi="bn-IN"/>
              </w:rPr>
              <w:t xml:space="preserve"> </w:t>
            </w:r>
          </w:p>
          <w:p w:rsidR="00BA06EC" w:rsidRDefault="00BA06EC" w:rsidP="00357213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BA06EC" w:rsidRDefault="00BA06EC" w:rsidP="00357213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25959" w:rsidRPr="00996A4E" w:rsidRDefault="00936B08" w:rsidP="00ED1D5D">
            <w:pPr>
              <w:spacing w:before="100" w:beforeAutospacing="1" w:after="100" w:afterAutospacing="1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(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) 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অগ্রগতি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সমন্বয়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আলোচনা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যেতে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পারে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</w:p>
        </w:tc>
      </w:tr>
      <w:tr w:rsidR="00996A4E" w:rsidRPr="00996A4E" w:rsidTr="00522F5C">
        <w:trPr>
          <w:trHeight w:val="413"/>
        </w:trPr>
        <w:tc>
          <w:tcPr>
            <w:tcW w:w="659" w:type="dxa"/>
            <w:shd w:val="clear" w:color="auto" w:fill="auto"/>
          </w:tcPr>
          <w:p w:rsidR="00510328" w:rsidRPr="00996A4E" w:rsidRDefault="00D064D7" w:rsidP="00F62890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902972"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B54761" w:rsidRPr="00996A4E" w:rsidRDefault="00510328" w:rsidP="00F62890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নবগঠিত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আদালত</w:t>
            </w:r>
          </w:p>
          <w:p w:rsidR="008D1E16" w:rsidRDefault="008D1E16" w:rsidP="00F62890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গাজীপুর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নারায়ণগঞ্জ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কুমিল্লা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জেলায়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নতুন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৩টি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প্রয়োজনীয়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জনবল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দ্রুত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</w:p>
          <w:p w:rsidR="00173206" w:rsidRDefault="00173206" w:rsidP="00F62890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173206" w:rsidRDefault="00173206" w:rsidP="00F62890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173206" w:rsidRDefault="00173206" w:rsidP="00F62890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173206" w:rsidRDefault="00173206" w:rsidP="00F62890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173206" w:rsidRPr="00173206" w:rsidRDefault="00173206" w:rsidP="00F62890">
            <w:pPr>
              <w:spacing w:line="240" w:lineRule="auto"/>
              <w:jc w:val="both"/>
              <w:rPr>
                <w:rFonts w:ascii="Nikosh" w:hAnsi="Nikosh" w:cs="Nikosh"/>
                <w:sz w:val="2"/>
                <w:szCs w:val="26"/>
              </w:rPr>
            </w:pPr>
          </w:p>
          <w:p w:rsidR="008D1E16" w:rsidRDefault="008D1E16" w:rsidP="00F62890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ময়মনসিংহ</w:t>
            </w:r>
            <w:r w:rsidRPr="00996A4E">
              <w:rPr>
                <w:rFonts w:ascii="Nikosh" w:hAnsi="Nikosh" w:cs="Nikosh"/>
                <w:sz w:val="26"/>
                <w:szCs w:val="26"/>
                <w:rtl/>
                <w:cs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দিনাজপুর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যশোর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কুষ্টিয়া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বগুড়া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পাবনা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জেলায়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নতুন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০৭টি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গঠনের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দ্রুত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সম্পন্ন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173206" w:rsidRDefault="00173206" w:rsidP="00F6289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10328" w:rsidRPr="00996A4E" w:rsidRDefault="00173206" w:rsidP="00F6289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আপীল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ট্রাইব্যুনাল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কলকারখানা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প্রতিষ্ঠান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অধিদপ্তরকে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তাগিদ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="008D1E16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8D1E16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F62890" w:rsidRPr="00996A4E" w:rsidRDefault="00F62890" w:rsidP="00F62890">
            <w:pPr>
              <w:spacing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lastRenderedPageBreak/>
              <w:t xml:space="preserve">(ক)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নারায়ণগঞ্জ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গাজীপুর ও কুমিল্লা জেলায় নতুন ০৩টি শ্রম আদালত গঠনের গেজেট প্রজ্ঞাপন এস</w:t>
            </w:r>
            <w:r w:rsidRPr="00996A4E">
              <w:rPr>
                <w:rFonts w:ascii="Nikosh" w:hAnsi="Nikosh" w:cs="Nikosh"/>
                <w:sz w:val="26"/>
                <w:szCs w:val="26"/>
              </w:rPr>
              <w:t>,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আর</w:t>
            </w:r>
            <w:r w:rsidRPr="00996A4E">
              <w:rPr>
                <w:rFonts w:ascii="Nikosh" w:hAnsi="Nikosh" w:cs="Nikosh"/>
                <w:sz w:val="26"/>
                <w:szCs w:val="26"/>
              </w:rPr>
              <w:t>,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 নং ২০৮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: </w:t>
            </w:r>
            <w:bookmarkStart w:id="0" w:name="_GoBack"/>
            <w:bookmarkEnd w:id="0"/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 বাংলাদেশ ফরম ও প্রকাশনা অফিস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তেজগাঁও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ঢাকা কর্তৃক গত ২৯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 তারিখের গেজেটের অতিরিক্ত সংখ্যায় প্রকাশ করা 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ইতোমধ্যে উক্ত ০৩টি শ্রম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আদালতে চেয়া</w:t>
            </w:r>
            <w:r w:rsidR="00F57369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র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 নিয়োগ প্রদান করা হয়েছে। সংশ্লিষ্ট জেলার শ্রম অধিদপ্তরের উপপরিচালককে রেজিস্ট্রারের অতিরিক্ত দায়িত্ব প্রদান করা হয়েছে।আদালতের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শুরু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নিমিত্ত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আদালতসমূহের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নিজস্ব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জনবল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হওয়া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নবগঠিত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আদালতসমূহে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সাঁটলিপিকার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কাম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কম্পিউটার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অপারেটর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সহকারী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কাম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কম্পিউটার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মুদ্রাক্ষরিক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সহায়ক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প্রেষণে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অতিরিক্ত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দায়িত্ব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কলকারখানা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প্রতিষ্ঠান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অধিদপ্তরকে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F62890" w:rsidRPr="00996A4E" w:rsidRDefault="00F62890" w:rsidP="00F62890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ময়মনসিংহ</w:t>
            </w:r>
            <w:r w:rsidRPr="00996A4E">
              <w:rPr>
                <w:rFonts w:ascii="Nikosh" w:hAnsi="Nikosh" w:cs="Nikosh"/>
                <w:sz w:val="26"/>
                <w:szCs w:val="26"/>
                <w:rtl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দিনাজপুর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যশোর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কুষ্টিয়া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বগুড়া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পাবনা ও নোয়াখালী জেলায় নতুন ০৭টি শ্রম আদালত গঠনে আইন ও বিচার বিভাগ হতে ইতিবাচক মতামত প্রাপ্তির পর প্রতিটি শ্রম আদালতে ১৪</w:t>
            </w: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চৌদ্দ</w:t>
            </w:r>
            <w:r w:rsidRPr="00996A4E">
              <w:rPr>
                <w:rFonts w:ascii="Nikosh" w:hAnsi="Nikosh" w:cs="Nikosh"/>
                <w:sz w:val="26"/>
                <w:szCs w:val="26"/>
              </w:rPr>
              <w:t>)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টি করে মোট ৯৮ </w:t>
            </w: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আটানব্বই</w:t>
            </w:r>
            <w:r w:rsidRPr="00996A4E">
              <w:rPr>
                <w:rFonts w:ascii="Nikosh" w:hAnsi="Nikosh" w:cs="Nikosh"/>
                <w:sz w:val="26"/>
                <w:szCs w:val="26"/>
              </w:rPr>
              <w:t>)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টি পদ সৃজন এবং যানবাহন ও অফিস সরঞ্জামাদি টিওএন্ডইতে অন্তর্ভুক্তকরণের প্রস্তাব প্রেরণ করা হলে জনপ্রশাসন মন্ত্রণালয় কর্তৃক তথ্যাদি চাওয়া হয়। </w:t>
            </w:r>
            <w:r w:rsidR="00BA06E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পরবর্তী</w:t>
            </w:r>
            <w:r w:rsidR="003141E5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3141E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কাজের</w:t>
            </w:r>
            <w:r w:rsidR="00BA06E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237D4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অগ্রগতি</w:t>
            </w:r>
            <w:r w:rsidR="00BA06E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BA06E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="00BA06E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BA06E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সভায়</w:t>
            </w:r>
            <w:r w:rsidR="00BA06EC">
              <w:rPr>
                <w:rFonts w:ascii="Nikosh" w:hAnsi="Nikosh" w:cs="Nikosh"/>
                <w:sz w:val="26"/>
                <w:szCs w:val="26"/>
                <w:lang w:bidi="bn-IN"/>
              </w:rPr>
              <w:t xml:space="preserve">  </w:t>
            </w:r>
            <w:r w:rsidR="00BA06E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  <w:r w:rsidR="00BA06E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BA06E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BA06E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BA06E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যেতে</w:t>
            </w:r>
            <w:r w:rsidR="00BA06E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BA06E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পারে</w:t>
            </w:r>
            <w:r w:rsidR="00BA06E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BA06E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  <w:p w:rsidR="00F62890" w:rsidRPr="00530599" w:rsidRDefault="00F62890" w:rsidP="00F62890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6"/>
                <w:cs/>
                <w:lang w:bidi="bn-IN"/>
              </w:rPr>
            </w:pPr>
          </w:p>
          <w:p w:rsidR="003A57A5" w:rsidRPr="00996A4E" w:rsidRDefault="00F62890" w:rsidP="00F62890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996A4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(গ)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আপীল ট্রাইব্যুনাল এবং কলকারখানা ও প্রতিষ্ঠান পরিদর্শন অধিদপ্তর হতে  উক্ত তথ্যাদি সংগ্রহ করে জনপ্রশাসন মন্ত্রণালয়ে প্রেরণের লক্ষ্যে নথি উপস্থাপন করা হয়েছে।</w:t>
            </w:r>
            <w:r w:rsidRPr="00996A4E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10454B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১৭</w:t>
            </w:r>
            <w:r w:rsidR="00D064D7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8B2F95" w:rsidRPr="00996A4E" w:rsidRDefault="00510328" w:rsidP="00E845AB">
            <w:pPr>
              <w:spacing w:after="0" w:line="240" w:lineRule="auto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কর্মসংস্থান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অধিদপ্তর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সৃষ্টি</w:t>
            </w:r>
            <w:r w:rsidR="008B2F95"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 </w:t>
            </w:r>
          </w:p>
          <w:p w:rsidR="009E0214" w:rsidRPr="00996A4E" w:rsidRDefault="009E0214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8D1E16" w:rsidRPr="00996A4E" w:rsidRDefault="008D1E16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মাননীয়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প্রধানমন্ত্রীর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অনুমোদনের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পরিপ্রেক্ষিতে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প্রশাসন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অনুবিভাগ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আদেশ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জারি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8D1E16" w:rsidRPr="00996A4E" w:rsidRDefault="008D1E16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8D1E16" w:rsidRPr="00996A4E" w:rsidRDefault="008D1E16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কর্মসংস্থান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গঠন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যাবতীয়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দ্রুত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সম্পন্ন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8D1E16" w:rsidRPr="00996A4E" w:rsidRDefault="008D1E16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167B2C" w:rsidRPr="00996A4E" w:rsidRDefault="008D1E16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eastAsia="Times New Roman" w:hAnsi="Nikosh" w:cs="Nikosh"/>
              </w:rPr>
              <w:t>Allocation of Business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প্রয়োজনীয়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অংশের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প্রস্তাব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কর্মসংস্থান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প্রেরিত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</w:t>
            </w:r>
            <w:r w:rsidRPr="00996A4E">
              <w:rPr>
                <w:rFonts w:ascii="Nikosh" w:hAnsi="Nikosh" w:cs="Nikosh"/>
                <w:sz w:val="26"/>
                <w:szCs w:val="26"/>
              </w:rPr>
              <w:t>.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>.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নোটের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মর্মানুযায়ী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522F5C" w:rsidRPr="00996A4E" w:rsidRDefault="00397ED8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FB51B3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অগ্রগতি</w:t>
            </w:r>
            <w:r w:rsidR="00FB51B3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B51B3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সমন্বয়সভা</w:t>
            </w:r>
            <w:r w:rsidR="00FB51B3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B51B3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  <w:r w:rsidR="00FB51B3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B51B3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FB51B3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B51B3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যেতে</w:t>
            </w:r>
            <w:r w:rsidR="00FB51B3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B51B3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পারে</w:t>
            </w:r>
            <w:r w:rsidR="00FB51B3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A31A7E" w:rsidRPr="00996A4E" w:rsidRDefault="00887630" w:rsidP="00773EAE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কর্মসংস্থান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সৃষ্টির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পদক্ষেপ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কর্মসংস্থান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অধিদপ্তর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সৃষ্টির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প্রস্তাব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২২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১২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২০২০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,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প্রস্তাব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এরপর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পুনরায়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প্রমাণক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অনুরোধ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পরিপ্রেক্ষিতে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১৯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চাহিত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তথ্যাদি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    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তৎপ্রেক্ষিতে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০৭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০৭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পুনরায়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তথ্যাদি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প্রমানকসহ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যথাযথভাবে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 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অনুরোধ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জানানো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ধারাবাহিকতায়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প্রশাসনিক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উন্নয়ন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সংক্রান্ত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সচিব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কমিটির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১৩শ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সভার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০৪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নং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ক্রমিকের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সিদ্ধান্ত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বাস্তবায়নের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অগ্রগতি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সম্বলিত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তথ্যাদি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প্রদান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জন্য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সমন্বয়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সভায়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সচিব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মহোদয়ের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নির্দেশনা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মোতাবেক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এ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মন্ত্রণালয়ের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প্রশাসন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অনুবিভাগকে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গত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১৯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০৭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২০২২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তারিখে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ইউ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,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নোটের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মাধ্যমে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তথ্য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প্রদানের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অনুরোধ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জানানো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অন্যান্য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তথ্যাদির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চলমান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গঠনের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সাথে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যোগাযোগ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অব্যাহত</w:t>
            </w:r>
            <w:r w:rsidR="00A31A7E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31A7E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রয়েছে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="00A31A7E"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</w:p>
          <w:p w:rsidR="00522F5C" w:rsidRPr="00996A4E" w:rsidRDefault="00A31A7E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কর্মসংস্থান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“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ব্লেন্ডেড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শিক্ষা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দক্ষতা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বিষয়ক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কর্মপরিকল্পনা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(</w:t>
            </w:r>
            <w:r w:rsidRPr="00530599">
              <w:rPr>
                <w:rFonts w:ascii="Nikosh" w:eastAsia="Times New Roman" w:hAnsi="Nikosh" w:cs="Nikosh"/>
              </w:rPr>
              <w:t>NBEMP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)”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প্রণয়নের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নিমিত্ত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‘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ব্যবস্থাপনা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কর্মসংস্থান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’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উপ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কমিটি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পুনর্গঠন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কম্পোনেন্ট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০৬টি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ওয়ার্কিং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গ্রুপ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গঠন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ইতোমধ্যে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০৬টি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ওয়ার্কিং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গ্রুপের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যৌথসভা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আয়োজনের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মাধ্যমে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খসড়া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কর্মপরিকল্পনা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প্রণয়ন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উপ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কমিটি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ওয়ার্কিং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গ্রুপের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সকল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সদস্য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সকল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কর্মকর্তা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এটুআই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আইএলওসহ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সংশ্লিষ্ট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সকল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অংশীজনের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অংশগ্রহণে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আগামী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৩১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তারিখ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সকাল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০৯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.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০০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ঘটিকায়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শ্রম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ভবনের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সম্মেলন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কক্ষে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কর্মশালা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অনুষ্ঠিত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হওয়ার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পর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চূড়ান্ত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পরিকল্পনা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773EA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এ</w:t>
            </w:r>
            <w:r w:rsidR="00773EA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773EA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মন্ত্রণালয়</w:t>
            </w:r>
            <w:r w:rsidR="00773EA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773EA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কর্তৃক</w:t>
            </w:r>
            <w:r w:rsidR="00773EA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অনুমোদিত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হয়েছে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এবং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জাতীয়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lastRenderedPageBreak/>
              <w:t>স্টিয়ারিং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কমিটির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বরাবর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অনুমোদিত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কর্ম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-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পরিকল্পনা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প্রেরিত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হয়েছে</w:t>
            </w:r>
            <w:r w:rsidR="00530599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</w:p>
          <w:p w:rsidR="00A31A7E" w:rsidRPr="00996A4E" w:rsidRDefault="00A31A7E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গ</w:t>
            </w:r>
            <w:r w:rsidRPr="00996A4E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অগ্রগতি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সমন্বয়সভা</w:t>
            </w:r>
            <w:r w:rsidR="00773EA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422B5F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১৮</w:t>
            </w:r>
            <w:r w:rsidR="00D064D7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কোভিড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১৯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মোকাবেলায়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গৃহীত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কার্যক্রম</w:t>
            </w:r>
          </w:p>
          <w:p w:rsidR="008D1E16" w:rsidRPr="00996A4E" w:rsidRDefault="008D1E16" w:rsidP="00E845AB">
            <w:pPr>
              <w:spacing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মাননীয়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প্রধানমন্ত্রীর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সর্বশেষ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মন্ত্রিপরিষদ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কোভিড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১৯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বিস্তার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রোধকল্পে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যেসব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বিধি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নিষেধ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করেছে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যথাযথভাবে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প্রতিপালন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3A57A5" w:rsidRPr="00996A4E" w:rsidRDefault="008D1E16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কর্মচারীদের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সুরক্ষায়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মাস্ক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হ্যান্ড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স্যানিটাইজার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  </w:t>
            </w:r>
          </w:p>
          <w:p w:rsidR="003A57A5" w:rsidRPr="00996A4E" w:rsidRDefault="003A57A5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490" w:type="dxa"/>
            <w:shd w:val="clear" w:color="auto" w:fill="auto"/>
          </w:tcPr>
          <w:p w:rsidR="00A31A7E" w:rsidRPr="00996A4E" w:rsidRDefault="00A31A7E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কোভিড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নিয়ন্ত্রণে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মাননীয়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প্রধানমন্ত্রীর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সর্বশেষ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মন্ত্রিপরিষদ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বিধি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নিষেধ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প্রতিপালনের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সকল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আওতাধীন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সংস্থাকে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A31A7E" w:rsidRPr="00996A4E" w:rsidRDefault="00A31A7E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A31A7E" w:rsidRPr="00996A4E" w:rsidRDefault="00A31A7E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কর্মরত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কর্মচারীদের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সুরক্ষায়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নির্দেশনা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প্রদানসহ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মাস্ক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হ্যান্ড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স্যানিটাইজার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ব্যবহার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বাধ্যতামূলক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 নির্দেশনা প্রদান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  </w:t>
            </w:r>
          </w:p>
          <w:p w:rsidR="00510328" w:rsidRPr="00996A4E" w:rsidRDefault="00716B57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96A4E" w:rsidRDefault="00422B5F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  <w:r w:rsidR="00D064D7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510328" w:rsidRPr="00996A4E" w:rsidRDefault="00510328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অনিষ্পন্ন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ডাক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নথি</w:t>
            </w:r>
            <w:r w:rsidRPr="00996A4E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সংক্রান্ত</w:t>
            </w:r>
          </w:p>
          <w:p w:rsidR="00510328" w:rsidRPr="00996A4E" w:rsidRDefault="008D1E16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প্রদত্ত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অনিষ্পন্ন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নথি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সংক্রান্ত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প্রতিমাসে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উপস্থাপন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510328" w:rsidRPr="00996A4E" w:rsidRDefault="001C7BA4" w:rsidP="00E845AB">
            <w:pPr>
              <w:spacing w:after="0" w:line="240" w:lineRule="auto"/>
              <w:jc w:val="center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অগ্রগতি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সভায়</w:t>
            </w:r>
            <w:r w:rsidR="000B17C1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0B17C1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উপস্থাপন</w:t>
            </w:r>
            <w:r w:rsidR="000B17C1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0B17C1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0B17C1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0B17C1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="00A57AB1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="00A57AB1" w:rsidRPr="00FD5BF7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ছক</w:t>
            </w:r>
            <w:r w:rsidR="00A57AB1" w:rsidRPr="00FD5BF7">
              <w:rPr>
                <w:rFonts w:ascii="Nikosh" w:hAnsi="Nikosh" w:cs="Nikosh"/>
                <w:sz w:val="26"/>
                <w:szCs w:val="26"/>
                <w:u w:val="single"/>
              </w:rPr>
              <w:t xml:space="preserve"> </w:t>
            </w:r>
            <w:r w:rsidR="00A57AB1" w:rsidRPr="00FD5BF7"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  <w:t>সংযুক্ত</w:t>
            </w:r>
            <w:r w:rsidR="00A57AB1">
              <w:rPr>
                <w:rFonts w:ascii="Nikosh" w:hAnsi="Nikosh" w:cs="Nikosh"/>
                <w:sz w:val="26"/>
                <w:szCs w:val="26"/>
              </w:rPr>
              <w:t>)</w:t>
            </w:r>
            <w:r w:rsidR="00773EA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773EA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996A4E" w:rsidRPr="00996A4E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7F5511" w:rsidRPr="00996A4E" w:rsidRDefault="00254561" w:rsidP="00E845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 w:rsidR="00422B5F" w:rsidRPr="00996A4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</w:t>
            </w:r>
            <w:r w:rsidR="007F5511" w:rsidRPr="00996A4E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</w:p>
        </w:tc>
        <w:tc>
          <w:tcPr>
            <w:tcW w:w="4651" w:type="dxa"/>
            <w:shd w:val="clear" w:color="auto" w:fill="auto"/>
          </w:tcPr>
          <w:p w:rsidR="007F5511" w:rsidRPr="00996A4E" w:rsidRDefault="007F5511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96A4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বিবিধ</w:t>
            </w:r>
          </w:p>
          <w:p w:rsidR="008D1E16" w:rsidRPr="00996A4E" w:rsidRDefault="008D1E16" w:rsidP="00E845AB">
            <w:pPr>
              <w:spacing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আগামী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অক্টোবর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পূর্বেই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বার্ষিক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প্রতিবেদন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ওয়েবসাইটে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আপলোড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প্রিন্ট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কপি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প্রকাশ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8D1E16" w:rsidRPr="00996A4E" w:rsidRDefault="008D1E16" w:rsidP="00E845AB">
            <w:pPr>
              <w:spacing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যেসব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এখনও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বার্ষিক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প্রতিবেদন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প্রস্তুতের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নিমিত্ত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করেনি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সেসব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আগামী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>.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Pr="00996A4E">
              <w:rPr>
                <w:rFonts w:ascii="Nikosh" w:hAnsi="Nikosh" w:cs="Nikosh"/>
                <w:sz w:val="26"/>
                <w:szCs w:val="26"/>
              </w:rPr>
              <w:t>.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ইউনিকোড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996A4E">
              <w:rPr>
                <w:rFonts w:ascii="Nikosh" w:eastAsia="Times New Roman" w:hAnsi="Nikosh" w:cs="Nikosh"/>
              </w:rPr>
              <w:t>Unicode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নিকষ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ফন্টে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(</w:t>
            </w:r>
            <w:r w:rsidRPr="00996A4E">
              <w:rPr>
                <w:rFonts w:ascii="Nikosh" w:eastAsia="Times New Roman" w:hAnsi="Nikosh" w:cs="Nikosh"/>
              </w:rPr>
              <w:t>Nikosh Font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তাগিদ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507FE6" w:rsidRPr="00996A4E" w:rsidRDefault="008D1E16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="007E4C19"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রক্ষিত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ফটোস্ট্যাস্ট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কার্যকারিতা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বৃদ্ধির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জরুরি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প্রয়োজনীয়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10454B"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A21648" w:rsidRDefault="00A21648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082292" w:rsidRPr="00996A4E" w:rsidRDefault="00A31A7E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996A4E">
              <w:rPr>
                <w:rFonts w:ascii="Nikosh" w:hAnsi="Nikosh" w:cs="Nikosh"/>
                <w:sz w:val="26"/>
                <w:szCs w:val="26"/>
              </w:rPr>
              <w:t>-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অর্থবছরের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বার্ষিক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প্রতিবেদন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প্রতিবেদন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প্রণয়নের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060C0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শিগগিরই</w:t>
            </w:r>
            <w:r w:rsidR="00060C0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হবে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সংশ্লিষ্ট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অধিশাখা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আওতাধীন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996A4E">
              <w:rPr>
                <w:rFonts w:ascii="Nikosh" w:hAnsi="Nikosh" w:cs="Nikosh"/>
                <w:sz w:val="26"/>
                <w:szCs w:val="26"/>
              </w:rPr>
              <w:t>/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সংগ্রহ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সংগৃহীত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তথ্যাবলি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সমন্বয়পূর্বক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বার্ষিক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প্রতিবেদনের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খসড়া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প্রস্তুত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A31A7E" w:rsidRPr="00996A4E" w:rsidRDefault="00A31A7E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A31A7E" w:rsidRPr="00996A4E" w:rsidRDefault="00A31A7E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অগ্রগতি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যেতে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A31A7E" w:rsidRPr="00996A4E" w:rsidRDefault="00A31A7E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A31A7E" w:rsidRPr="00996A4E" w:rsidRDefault="00A31A7E" w:rsidP="00E845AB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96A4E">
              <w:rPr>
                <w:rFonts w:ascii="Nikosh" w:hAnsi="Nikosh" w:cs="Nikosh"/>
                <w:sz w:val="26"/>
                <w:szCs w:val="26"/>
              </w:rPr>
              <w:t>(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শাখার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ফটোস্ট্যাস্ট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মেরামত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সচল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96A4E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96A4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</w:tbl>
    <w:p w:rsidR="00510328" w:rsidRPr="00996A4E" w:rsidRDefault="00510328" w:rsidP="00522B2E">
      <w:pPr>
        <w:tabs>
          <w:tab w:val="left" w:pos="2630"/>
        </w:tabs>
        <w:spacing w:after="0" w:line="240" w:lineRule="auto"/>
        <w:rPr>
          <w:rFonts w:ascii="Nikosh" w:hAnsi="Nikosh" w:cs="Nikosh"/>
          <w:sz w:val="26"/>
          <w:szCs w:val="26"/>
        </w:rPr>
      </w:pPr>
      <w:r w:rsidRPr="00996A4E">
        <w:rPr>
          <w:rFonts w:ascii="Nikosh" w:hAnsi="Nikosh" w:cs="Nikosh"/>
          <w:sz w:val="26"/>
          <w:szCs w:val="26"/>
        </w:rPr>
        <w:t xml:space="preserve"> </w:t>
      </w:r>
      <w:r w:rsidR="00522B2E" w:rsidRPr="00996A4E">
        <w:rPr>
          <w:rFonts w:ascii="Nikosh" w:hAnsi="Nikosh" w:cs="Nikosh"/>
          <w:sz w:val="26"/>
          <w:szCs w:val="26"/>
        </w:rPr>
        <w:tab/>
      </w:r>
    </w:p>
    <w:p w:rsidR="00CD5739" w:rsidRPr="00996A4E" w:rsidRDefault="00CD5739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6"/>
          <w:szCs w:val="26"/>
        </w:rPr>
      </w:pPr>
    </w:p>
    <w:p w:rsidR="000B24A5" w:rsidRPr="00996A4E" w:rsidRDefault="000B24A5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6"/>
          <w:szCs w:val="26"/>
        </w:rPr>
      </w:pPr>
    </w:p>
    <w:p w:rsidR="000B24A5" w:rsidRPr="00996A4E" w:rsidRDefault="000B24A5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6"/>
          <w:szCs w:val="26"/>
        </w:rPr>
      </w:pPr>
    </w:p>
    <w:p w:rsidR="000B17C1" w:rsidRPr="00996A4E" w:rsidRDefault="003D0656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b/>
          <w:sz w:val="26"/>
          <w:szCs w:val="26"/>
        </w:rPr>
      </w:pPr>
      <w:r w:rsidRPr="00996A4E">
        <w:rPr>
          <w:rFonts w:ascii="Nikosh" w:hAnsi="Nikosh" w:cs="Nikosh"/>
          <w:sz w:val="26"/>
          <w:szCs w:val="26"/>
        </w:rPr>
        <w:t xml:space="preserve"> </w:t>
      </w:r>
      <w:r w:rsidR="00E845AB" w:rsidRPr="00996A4E">
        <w:rPr>
          <w:rFonts w:ascii="Nikosh" w:hAnsi="Nikosh" w:cs="Nikosh"/>
          <w:sz w:val="26"/>
          <w:szCs w:val="26"/>
        </w:rPr>
        <w:t>(</w:t>
      </w:r>
      <w:r w:rsidR="00F875D6" w:rsidRPr="00996A4E">
        <w:rPr>
          <w:rFonts w:ascii="Nikosh" w:hAnsi="Nikosh" w:cs="Nikosh"/>
          <w:sz w:val="26"/>
          <w:szCs w:val="26"/>
          <w:cs/>
          <w:lang w:bidi="bn-IN"/>
        </w:rPr>
        <w:t>ড</w:t>
      </w:r>
      <w:r w:rsidR="00F875D6" w:rsidRPr="00996A4E">
        <w:rPr>
          <w:rFonts w:ascii="Nikosh" w:hAnsi="Nikosh" w:cs="Nikosh"/>
          <w:sz w:val="26"/>
          <w:szCs w:val="26"/>
        </w:rPr>
        <w:t xml:space="preserve">. </w:t>
      </w:r>
      <w:r w:rsidR="00F875D6" w:rsidRPr="00996A4E">
        <w:rPr>
          <w:rFonts w:ascii="Nikosh" w:hAnsi="Nikosh" w:cs="Nikosh"/>
          <w:sz w:val="26"/>
          <w:szCs w:val="26"/>
          <w:cs/>
          <w:lang w:bidi="bn-IN"/>
        </w:rPr>
        <w:t>অশোক</w:t>
      </w:r>
      <w:r w:rsidR="00F875D6" w:rsidRPr="00996A4E">
        <w:rPr>
          <w:rFonts w:ascii="Nikosh" w:hAnsi="Nikosh" w:cs="Nikosh"/>
          <w:sz w:val="26"/>
          <w:szCs w:val="26"/>
        </w:rPr>
        <w:t xml:space="preserve"> </w:t>
      </w:r>
      <w:r w:rsidR="00F875D6" w:rsidRPr="00996A4E">
        <w:rPr>
          <w:rFonts w:ascii="Nikosh" w:hAnsi="Nikosh" w:cs="Nikosh"/>
          <w:sz w:val="26"/>
          <w:szCs w:val="26"/>
          <w:cs/>
          <w:lang w:bidi="bn-IN"/>
        </w:rPr>
        <w:t>কুমার</w:t>
      </w:r>
      <w:r w:rsidR="00F875D6" w:rsidRPr="00996A4E">
        <w:rPr>
          <w:rFonts w:ascii="Nikosh" w:hAnsi="Nikosh" w:cs="Nikosh"/>
          <w:sz w:val="26"/>
          <w:szCs w:val="26"/>
        </w:rPr>
        <w:t xml:space="preserve"> </w:t>
      </w:r>
      <w:r w:rsidR="00F875D6" w:rsidRPr="00996A4E">
        <w:rPr>
          <w:rFonts w:ascii="Nikosh" w:hAnsi="Nikosh" w:cs="Nikosh"/>
          <w:sz w:val="26"/>
          <w:szCs w:val="26"/>
          <w:cs/>
          <w:lang w:bidi="bn-IN"/>
        </w:rPr>
        <w:t>বিশ্বাস</w:t>
      </w:r>
      <w:r w:rsidR="00E845AB" w:rsidRPr="00996A4E">
        <w:rPr>
          <w:rFonts w:ascii="Nikosh" w:hAnsi="Nikosh" w:cs="Nikosh"/>
          <w:sz w:val="26"/>
          <w:szCs w:val="26"/>
        </w:rPr>
        <w:t>)</w:t>
      </w:r>
    </w:p>
    <w:p w:rsidR="00CD6F2D" w:rsidRPr="00996A4E" w:rsidRDefault="00F875D6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6"/>
          <w:szCs w:val="26"/>
        </w:rPr>
      </w:pPr>
      <w:r w:rsidRPr="00996A4E">
        <w:rPr>
          <w:rFonts w:ascii="Nikosh" w:hAnsi="Nikosh" w:cs="Nikosh"/>
          <w:sz w:val="26"/>
          <w:szCs w:val="26"/>
          <w:cs/>
          <w:lang w:bidi="bn-IN"/>
        </w:rPr>
        <w:t>সিনিয়র</w:t>
      </w:r>
      <w:r w:rsidRPr="00996A4E">
        <w:rPr>
          <w:rFonts w:ascii="Nikosh" w:hAnsi="Nikosh" w:cs="Nikosh"/>
          <w:sz w:val="26"/>
          <w:szCs w:val="26"/>
        </w:rPr>
        <w:t xml:space="preserve"> </w:t>
      </w:r>
      <w:r w:rsidRPr="00996A4E">
        <w:rPr>
          <w:rFonts w:ascii="Nikosh" w:hAnsi="Nikosh" w:cs="Nikosh"/>
          <w:sz w:val="26"/>
          <w:szCs w:val="26"/>
          <w:cs/>
          <w:lang w:bidi="bn-IN"/>
        </w:rPr>
        <w:t>সহকারী</w:t>
      </w:r>
      <w:r w:rsidRPr="00996A4E">
        <w:rPr>
          <w:rFonts w:ascii="Nikosh" w:hAnsi="Nikosh" w:cs="Nikosh"/>
          <w:sz w:val="26"/>
          <w:szCs w:val="26"/>
        </w:rPr>
        <w:t xml:space="preserve"> </w:t>
      </w:r>
      <w:r w:rsidRPr="00996A4E">
        <w:rPr>
          <w:rFonts w:ascii="Nikosh" w:hAnsi="Nikosh" w:cs="Nikosh"/>
          <w:sz w:val="26"/>
          <w:szCs w:val="26"/>
          <w:cs/>
          <w:lang w:bidi="bn-IN"/>
        </w:rPr>
        <w:t>সচিব</w:t>
      </w:r>
    </w:p>
    <w:p w:rsidR="00BD237C" w:rsidRPr="00996A4E" w:rsidRDefault="00BD237C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6"/>
          <w:szCs w:val="26"/>
        </w:rPr>
      </w:pPr>
      <w:r w:rsidRPr="00996A4E">
        <w:rPr>
          <w:rFonts w:ascii="Nikosh" w:hAnsi="Nikosh" w:cs="Nikosh"/>
          <w:sz w:val="26"/>
          <w:szCs w:val="26"/>
          <w:cs/>
          <w:lang w:bidi="bn-IN"/>
        </w:rPr>
        <w:t>শ্রম</w:t>
      </w:r>
      <w:r w:rsidRPr="00996A4E">
        <w:rPr>
          <w:rFonts w:ascii="Nikosh" w:hAnsi="Nikosh" w:cs="Nikosh"/>
          <w:sz w:val="26"/>
          <w:szCs w:val="26"/>
        </w:rPr>
        <w:t xml:space="preserve"> </w:t>
      </w:r>
      <w:r w:rsidRPr="00996A4E">
        <w:rPr>
          <w:rFonts w:ascii="Nikosh" w:hAnsi="Nikosh" w:cs="Nikosh"/>
          <w:sz w:val="26"/>
          <w:szCs w:val="26"/>
          <w:cs/>
          <w:lang w:bidi="bn-IN"/>
        </w:rPr>
        <w:t>ও</w:t>
      </w:r>
      <w:r w:rsidRPr="00996A4E">
        <w:rPr>
          <w:rFonts w:ascii="Nikosh" w:hAnsi="Nikosh" w:cs="Nikosh"/>
          <w:sz w:val="26"/>
          <w:szCs w:val="26"/>
        </w:rPr>
        <w:t xml:space="preserve"> </w:t>
      </w:r>
      <w:r w:rsidRPr="00996A4E">
        <w:rPr>
          <w:rFonts w:ascii="Nikosh" w:hAnsi="Nikosh" w:cs="Nikosh"/>
          <w:sz w:val="26"/>
          <w:szCs w:val="26"/>
          <w:cs/>
          <w:lang w:bidi="bn-IN"/>
        </w:rPr>
        <w:t>কর্মসংস্থান</w:t>
      </w:r>
      <w:r w:rsidRPr="00996A4E">
        <w:rPr>
          <w:rFonts w:ascii="Nikosh" w:hAnsi="Nikosh" w:cs="Nikosh"/>
          <w:sz w:val="26"/>
          <w:szCs w:val="26"/>
        </w:rPr>
        <w:t xml:space="preserve"> </w:t>
      </w:r>
      <w:r w:rsidRPr="00996A4E"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</w:p>
    <w:sectPr w:rsidR="00BD237C" w:rsidRPr="00996A4E" w:rsidSect="003A57A5">
      <w:headerReference w:type="default" r:id="rId8"/>
      <w:footerReference w:type="default" r:id="rId9"/>
      <w:pgSz w:w="11907" w:h="16839" w:code="9"/>
      <w:pgMar w:top="1296" w:right="576" w:bottom="100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26" w:rsidRDefault="00417926" w:rsidP="00522B2E">
      <w:pPr>
        <w:spacing w:after="0" w:line="240" w:lineRule="auto"/>
      </w:pPr>
      <w:r>
        <w:separator/>
      </w:r>
    </w:p>
  </w:endnote>
  <w:endnote w:type="continuationSeparator" w:id="0">
    <w:p w:rsidR="00417926" w:rsidRDefault="00417926" w:rsidP="0052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65" w:rsidRPr="00522B2E" w:rsidRDefault="00A25765">
    <w:pPr>
      <w:pStyle w:val="Footer"/>
      <w:rPr>
        <w:rFonts w:ascii="Nikosh" w:hAnsi="Nikosh" w:cs="Nikosh"/>
        <w:sz w:val="16"/>
        <w:szCs w:val="16"/>
      </w:rPr>
    </w:pPr>
    <w:r w:rsidRPr="00522B2E">
      <w:rPr>
        <w:rFonts w:ascii="Nikosh" w:hAnsi="Nikosh" w:cs="Nikosh"/>
        <w:sz w:val="16"/>
        <w:szCs w:val="16"/>
      </w:rPr>
      <w:fldChar w:fldCharType="begin"/>
    </w:r>
    <w:r w:rsidRPr="00522B2E">
      <w:rPr>
        <w:rFonts w:ascii="Nikosh" w:hAnsi="Nikosh" w:cs="Nikosh"/>
        <w:sz w:val="16"/>
        <w:szCs w:val="16"/>
      </w:rPr>
      <w:instrText xml:space="preserve"> FILENAME  \* Lower \p  \* MERGEFORMAT </w:instrText>
    </w:r>
    <w:r w:rsidRPr="00522B2E">
      <w:rPr>
        <w:rFonts w:ascii="Nikosh" w:hAnsi="Nikosh" w:cs="Nikosh"/>
        <w:sz w:val="16"/>
        <w:szCs w:val="16"/>
      </w:rPr>
      <w:fldChar w:fldCharType="separate"/>
    </w:r>
    <w:r>
      <w:rPr>
        <w:rFonts w:ascii="Nikosh" w:hAnsi="Nikosh" w:cs="Nikosh"/>
        <w:noProof/>
        <w:sz w:val="16"/>
        <w:szCs w:val="16"/>
      </w:rPr>
      <w:t>d:\ministry_co-ordination\working paper ministry\2022\working_paper_ministry_july_2022.docx</w:t>
    </w:r>
    <w:r w:rsidRPr="00522B2E">
      <w:rPr>
        <w:rFonts w:ascii="Nikosh" w:hAnsi="Nikosh" w:cs="Nikosh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26" w:rsidRDefault="00417926" w:rsidP="00522B2E">
      <w:pPr>
        <w:spacing w:after="0" w:line="240" w:lineRule="auto"/>
      </w:pPr>
      <w:r>
        <w:separator/>
      </w:r>
    </w:p>
  </w:footnote>
  <w:footnote w:type="continuationSeparator" w:id="0">
    <w:p w:rsidR="00417926" w:rsidRDefault="00417926" w:rsidP="0052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2945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5765" w:rsidRDefault="00A25765" w:rsidP="007A3976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  <w:bCs/>
          </w:rPr>
        </w:pPr>
        <w:r w:rsidRPr="007A3976">
          <w:rPr>
            <w:rFonts w:ascii="SutonnyMJ" w:hAnsi="SutonnyMJ" w:cs="SutonnyMJ"/>
          </w:rPr>
          <w:fldChar w:fldCharType="begin"/>
        </w:r>
        <w:r w:rsidRPr="007A3976">
          <w:rPr>
            <w:rFonts w:ascii="SutonnyMJ" w:hAnsi="SutonnyMJ" w:cs="SutonnyMJ"/>
          </w:rPr>
          <w:instrText xml:space="preserve"> PAGE   \* MERGEFORMAT </w:instrText>
        </w:r>
        <w:r w:rsidRPr="007A3976">
          <w:rPr>
            <w:rFonts w:ascii="SutonnyMJ" w:hAnsi="SutonnyMJ" w:cs="SutonnyMJ"/>
          </w:rPr>
          <w:fldChar w:fldCharType="separate"/>
        </w:r>
        <w:r w:rsidR="00D45E74" w:rsidRPr="00D45E74">
          <w:rPr>
            <w:rFonts w:ascii="SutonnyMJ" w:hAnsi="SutonnyMJ" w:cs="SutonnyMJ"/>
            <w:b/>
            <w:bCs/>
            <w:noProof/>
          </w:rPr>
          <w:t>5</w:t>
        </w:r>
        <w:r w:rsidRPr="007A3976">
          <w:rPr>
            <w:rFonts w:ascii="SutonnyMJ" w:hAnsi="SutonnyMJ" w:cs="SutonnyMJ"/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25765" w:rsidRDefault="00A25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4D6"/>
    <w:multiLevelType w:val="hybridMultilevel"/>
    <w:tmpl w:val="F29C0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85663F"/>
    <w:multiLevelType w:val="hybridMultilevel"/>
    <w:tmpl w:val="1ED2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24C7B"/>
    <w:multiLevelType w:val="hybridMultilevel"/>
    <w:tmpl w:val="2312E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BE7433"/>
    <w:multiLevelType w:val="hybridMultilevel"/>
    <w:tmpl w:val="7B12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40DB6"/>
    <w:multiLevelType w:val="hybridMultilevel"/>
    <w:tmpl w:val="60EA4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6650C"/>
    <w:multiLevelType w:val="hybridMultilevel"/>
    <w:tmpl w:val="6F9AC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16"/>
    <w:rsid w:val="00003C34"/>
    <w:rsid w:val="000041FF"/>
    <w:rsid w:val="000049FF"/>
    <w:rsid w:val="00004AA7"/>
    <w:rsid w:val="00006E48"/>
    <w:rsid w:val="00007AEB"/>
    <w:rsid w:val="00010CF3"/>
    <w:rsid w:val="00012B2B"/>
    <w:rsid w:val="00014177"/>
    <w:rsid w:val="00016C89"/>
    <w:rsid w:val="00017968"/>
    <w:rsid w:val="00024962"/>
    <w:rsid w:val="00024E32"/>
    <w:rsid w:val="0002692D"/>
    <w:rsid w:val="000320CB"/>
    <w:rsid w:val="000322A7"/>
    <w:rsid w:val="00034D12"/>
    <w:rsid w:val="00035AB2"/>
    <w:rsid w:val="00037CB1"/>
    <w:rsid w:val="00037E8F"/>
    <w:rsid w:val="00040727"/>
    <w:rsid w:val="000409F3"/>
    <w:rsid w:val="00041B54"/>
    <w:rsid w:val="000422D7"/>
    <w:rsid w:val="000425FD"/>
    <w:rsid w:val="00044294"/>
    <w:rsid w:val="00050837"/>
    <w:rsid w:val="00051A68"/>
    <w:rsid w:val="00052EDB"/>
    <w:rsid w:val="00054536"/>
    <w:rsid w:val="0005652A"/>
    <w:rsid w:val="0005794C"/>
    <w:rsid w:val="00057CC8"/>
    <w:rsid w:val="00060C0F"/>
    <w:rsid w:val="0006530D"/>
    <w:rsid w:val="00065C8C"/>
    <w:rsid w:val="0006754A"/>
    <w:rsid w:val="00067BD8"/>
    <w:rsid w:val="0007091D"/>
    <w:rsid w:val="00070AD9"/>
    <w:rsid w:val="0008044E"/>
    <w:rsid w:val="00080583"/>
    <w:rsid w:val="00082292"/>
    <w:rsid w:val="00082775"/>
    <w:rsid w:val="00082907"/>
    <w:rsid w:val="000850CC"/>
    <w:rsid w:val="000861C0"/>
    <w:rsid w:val="00086F29"/>
    <w:rsid w:val="0008703A"/>
    <w:rsid w:val="00092702"/>
    <w:rsid w:val="0009361F"/>
    <w:rsid w:val="0009493A"/>
    <w:rsid w:val="00094A23"/>
    <w:rsid w:val="00095B0E"/>
    <w:rsid w:val="000A09C8"/>
    <w:rsid w:val="000A136B"/>
    <w:rsid w:val="000A236A"/>
    <w:rsid w:val="000A49B3"/>
    <w:rsid w:val="000A5C3D"/>
    <w:rsid w:val="000A5CA1"/>
    <w:rsid w:val="000A6054"/>
    <w:rsid w:val="000A6D4C"/>
    <w:rsid w:val="000A6FE7"/>
    <w:rsid w:val="000B17C1"/>
    <w:rsid w:val="000B24A5"/>
    <w:rsid w:val="000B4C5C"/>
    <w:rsid w:val="000B68E1"/>
    <w:rsid w:val="000B7ED5"/>
    <w:rsid w:val="000C01E6"/>
    <w:rsid w:val="000C0557"/>
    <w:rsid w:val="000C1CB9"/>
    <w:rsid w:val="000C3900"/>
    <w:rsid w:val="000C3CD3"/>
    <w:rsid w:val="000C47C5"/>
    <w:rsid w:val="000C4E8A"/>
    <w:rsid w:val="000C6766"/>
    <w:rsid w:val="000D15BA"/>
    <w:rsid w:val="000D1EF9"/>
    <w:rsid w:val="000D23D0"/>
    <w:rsid w:val="000D2925"/>
    <w:rsid w:val="000D3B67"/>
    <w:rsid w:val="000E007E"/>
    <w:rsid w:val="000E062B"/>
    <w:rsid w:val="000E0DDB"/>
    <w:rsid w:val="000E1425"/>
    <w:rsid w:val="000E18F5"/>
    <w:rsid w:val="000E4FD7"/>
    <w:rsid w:val="000E5FCA"/>
    <w:rsid w:val="000E78E2"/>
    <w:rsid w:val="000F3FE2"/>
    <w:rsid w:val="000F4793"/>
    <w:rsid w:val="000F4FDC"/>
    <w:rsid w:val="000F7119"/>
    <w:rsid w:val="000F7E8D"/>
    <w:rsid w:val="00102A73"/>
    <w:rsid w:val="00103066"/>
    <w:rsid w:val="0010454B"/>
    <w:rsid w:val="00104726"/>
    <w:rsid w:val="00104888"/>
    <w:rsid w:val="00105502"/>
    <w:rsid w:val="00107CA1"/>
    <w:rsid w:val="0011531E"/>
    <w:rsid w:val="00115536"/>
    <w:rsid w:val="00116919"/>
    <w:rsid w:val="00117DDB"/>
    <w:rsid w:val="00120AE1"/>
    <w:rsid w:val="001211FF"/>
    <w:rsid w:val="0012148E"/>
    <w:rsid w:val="001214E2"/>
    <w:rsid w:val="00122F8F"/>
    <w:rsid w:val="00124706"/>
    <w:rsid w:val="00126AE1"/>
    <w:rsid w:val="00134936"/>
    <w:rsid w:val="00135799"/>
    <w:rsid w:val="00136171"/>
    <w:rsid w:val="00143342"/>
    <w:rsid w:val="0014337B"/>
    <w:rsid w:val="001437B1"/>
    <w:rsid w:val="00146EE0"/>
    <w:rsid w:val="00150823"/>
    <w:rsid w:val="00153928"/>
    <w:rsid w:val="00154206"/>
    <w:rsid w:val="001546F4"/>
    <w:rsid w:val="001554A7"/>
    <w:rsid w:val="00155846"/>
    <w:rsid w:val="00155D69"/>
    <w:rsid w:val="0015767F"/>
    <w:rsid w:val="001622F6"/>
    <w:rsid w:val="00165905"/>
    <w:rsid w:val="001675F3"/>
    <w:rsid w:val="00167B2C"/>
    <w:rsid w:val="00173206"/>
    <w:rsid w:val="001735C6"/>
    <w:rsid w:val="0017416A"/>
    <w:rsid w:val="001815BE"/>
    <w:rsid w:val="001819F8"/>
    <w:rsid w:val="0018408A"/>
    <w:rsid w:val="001927DA"/>
    <w:rsid w:val="00192885"/>
    <w:rsid w:val="00194C06"/>
    <w:rsid w:val="0019666C"/>
    <w:rsid w:val="001A3B58"/>
    <w:rsid w:val="001A50C5"/>
    <w:rsid w:val="001A56B8"/>
    <w:rsid w:val="001A6978"/>
    <w:rsid w:val="001B23DD"/>
    <w:rsid w:val="001B6DA0"/>
    <w:rsid w:val="001C06A7"/>
    <w:rsid w:val="001C0FEC"/>
    <w:rsid w:val="001C2C6F"/>
    <w:rsid w:val="001C3353"/>
    <w:rsid w:val="001C5130"/>
    <w:rsid w:val="001C7BA4"/>
    <w:rsid w:val="001D22D7"/>
    <w:rsid w:val="001D422F"/>
    <w:rsid w:val="001D61B5"/>
    <w:rsid w:val="001D6AE2"/>
    <w:rsid w:val="001E55C8"/>
    <w:rsid w:val="001E6627"/>
    <w:rsid w:val="001F0F88"/>
    <w:rsid w:val="001F3048"/>
    <w:rsid w:val="001F32A3"/>
    <w:rsid w:val="001F3BCB"/>
    <w:rsid w:val="001F4533"/>
    <w:rsid w:val="001F6897"/>
    <w:rsid w:val="001F7510"/>
    <w:rsid w:val="001F7CF5"/>
    <w:rsid w:val="00200908"/>
    <w:rsid w:val="0020271A"/>
    <w:rsid w:val="00204073"/>
    <w:rsid w:val="00205847"/>
    <w:rsid w:val="002076EE"/>
    <w:rsid w:val="00207D32"/>
    <w:rsid w:val="00211214"/>
    <w:rsid w:val="0021150C"/>
    <w:rsid w:val="002115E1"/>
    <w:rsid w:val="00213955"/>
    <w:rsid w:val="00216AFF"/>
    <w:rsid w:val="00225959"/>
    <w:rsid w:val="00227D97"/>
    <w:rsid w:val="00230883"/>
    <w:rsid w:val="0023347C"/>
    <w:rsid w:val="0023394C"/>
    <w:rsid w:val="00237469"/>
    <w:rsid w:val="00237AB9"/>
    <w:rsid w:val="00237D44"/>
    <w:rsid w:val="002417E2"/>
    <w:rsid w:val="00241ADC"/>
    <w:rsid w:val="002422AF"/>
    <w:rsid w:val="002439A8"/>
    <w:rsid w:val="00245267"/>
    <w:rsid w:val="00245FB6"/>
    <w:rsid w:val="00250B2E"/>
    <w:rsid w:val="00254561"/>
    <w:rsid w:val="00254B29"/>
    <w:rsid w:val="00256358"/>
    <w:rsid w:val="0026077E"/>
    <w:rsid w:val="00264035"/>
    <w:rsid w:val="00265695"/>
    <w:rsid w:val="00265816"/>
    <w:rsid w:val="0026605B"/>
    <w:rsid w:val="00267907"/>
    <w:rsid w:val="00270655"/>
    <w:rsid w:val="00273F51"/>
    <w:rsid w:val="002750F5"/>
    <w:rsid w:val="002754A0"/>
    <w:rsid w:val="00275835"/>
    <w:rsid w:val="0027765F"/>
    <w:rsid w:val="002817B2"/>
    <w:rsid w:val="0028372D"/>
    <w:rsid w:val="0028543D"/>
    <w:rsid w:val="00286B88"/>
    <w:rsid w:val="00290C81"/>
    <w:rsid w:val="00291329"/>
    <w:rsid w:val="0029183D"/>
    <w:rsid w:val="00292065"/>
    <w:rsid w:val="00295167"/>
    <w:rsid w:val="00295D52"/>
    <w:rsid w:val="00296296"/>
    <w:rsid w:val="00297483"/>
    <w:rsid w:val="002A3E42"/>
    <w:rsid w:val="002A5EC3"/>
    <w:rsid w:val="002A60DD"/>
    <w:rsid w:val="002A7682"/>
    <w:rsid w:val="002A7C23"/>
    <w:rsid w:val="002B08ED"/>
    <w:rsid w:val="002B1372"/>
    <w:rsid w:val="002B36C6"/>
    <w:rsid w:val="002B3719"/>
    <w:rsid w:val="002B44F9"/>
    <w:rsid w:val="002B6067"/>
    <w:rsid w:val="002B78CE"/>
    <w:rsid w:val="002C0E9F"/>
    <w:rsid w:val="002C143D"/>
    <w:rsid w:val="002C26CE"/>
    <w:rsid w:val="002C4875"/>
    <w:rsid w:val="002C7C19"/>
    <w:rsid w:val="002D00B7"/>
    <w:rsid w:val="002D00E5"/>
    <w:rsid w:val="002D02B3"/>
    <w:rsid w:val="002D3CBA"/>
    <w:rsid w:val="002D47D5"/>
    <w:rsid w:val="002D4A9C"/>
    <w:rsid w:val="002D4D09"/>
    <w:rsid w:val="002D5D8C"/>
    <w:rsid w:val="002E44DD"/>
    <w:rsid w:val="002E4FF8"/>
    <w:rsid w:val="002E6A3F"/>
    <w:rsid w:val="002E7165"/>
    <w:rsid w:val="002F1676"/>
    <w:rsid w:val="002F3B88"/>
    <w:rsid w:val="002F48FC"/>
    <w:rsid w:val="002F49AD"/>
    <w:rsid w:val="002F7EA8"/>
    <w:rsid w:val="00300035"/>
    <w:rsid w:val="00301703"/>
    <w:rsid w:val="00302597"/>
    <w:rsid w:val="00303468"/>
    <w:rsid w:val="0030667E"/>
    <w:rsid w:val="00307CD5"/>
    <w:rsid w:val="003110DB"/>
    <w:rsid w:val="00311338"/>
    <w:rsid w:val="00312691"/>
    <w:rsid w:val="003141E5"/>
    <w:rsid w:val="00314449"/>
    <w:rsid w:val="003155B6"/>
    <w:rsid w:val="003155D0"/>
    <w:rsid w:val="00315E32"/>
    <w:rsid w:val="003167F5"/>
    <w:rsid w:val="00322652"/>
    <w:rsid w:val="00323298"/>
    <w:rsid w:val="003239C4"/>
    <w:rsid w:val="00324A91"/>
    <w:rsid w:val="0032691D"/>
    <w:rsid w:val="00327EB8"/>
    <w:rsid w:val="003344AF"/>
    <w:rsid w:val="00334986"/>
    <w:rsid w:val="00336D1A"/>
    <w:rsid w:val="00343E54"/>
    <w:rsid w:val="00344C74"/>
    <w:rsid w:val="00345717"/>
    <w:rsid w:val="00346620"/>
    <w:rsid w:val="00350646"/>
    <w:rsid w:val="003528DA"/>
    <w:rsid w:val="003545E3"/>
    <w:rsid w:val="003546BD"/>
    <w:rsid w:val="00355212"/>
    <w:rsid w:val="00355E43"/>
    <w:rsid w:val="00355F71"/>
    <w:rsid w:val="00357213"/>
    <w:rsid w:val="00360804"/>
    <w:rsid w:val="00360C9F"/>
    <w:rsid w:val="00361535"/>
    <w:rsid w:val="00367B8B"/>
    <w:rsid w:val="00371D49"/>
    <w:rsid w:val="003730D5"/>
    <w:rsid w:val="003735FC"/>
    <w:rsid w:val="00373D81"/>
    <w:rsid w:val="00376081"/>
    <w:rsid w:val="003814F7"/>
    <w:rsid w:val="003819BD"/>
    <w:rsid w:val="00382BAB"/>
    <w:rsid w:val="003832B9"/>
    <w:rsid w:val="00387DB2"/>
    <w:rsid w:val="00394637"/>
    <w:rsid w:val="0039523F"/>
    <w:rsid w:val="003958E4"/>
    <w:rsid w:val="00396BA4"/>
    <w:rsid w:val="00396CC0"/>
    <w:rsid w:val="00397ED8"/>
    <w:rsid w:val="003A01A1"/>
    <w:rsid w:val="003A0DE6"/>
    <w:rsid w:val="003A15B6"/>
    <w:rsid w:val="003A1B00"/>
    <w:rsid w:val="003A27C3"/>
    <w:rsid w:val="003A5491"/>
    <w:rsid w:val="003A57A5"/>
    <w:rsid w:val="003A5C2E"/>
    <w:rsid w:val="003A76CF"/>
    <w:rsid w:val="003B0BF7"/>
    <w:rsid w:val="003B1A73"/>
    <w:rsid w:val="003B3CAC"/>
    <w:rsid w:val="003C33F5"/>
    <w:rsid w:val="003C3D37"/>
    <w:rsid w:val="003C665A"/>
    <w:rsid w:val="003D0656"/>
    <w:rsid w:val="003D2D78"/>
    <w:rsid w:val="003D4089"/>
    <w:rsid w:val="003D4D96"/>
    <w:rsid w:val="003D75D1"/>
    <w:rsid w:val="003D7D8E"/>
    <w:rsid w:val="003D7EFA"/>
    <w:rsid w:val="003D7F61"/>
    <w:rsid w:val="003E0F49"/>
    <w:rsid w:val="003E22D1"/>
    <w:rsid w:val="003E3566"/>
    <w:rsid w:val="003E3B80"/>
    <w:rsid w:val="003E5F64"/>
    <w:rsid w:val="003E61FC"/>
    <w:rsid w:val="003E6DF3"/>
    <w:rsid w:val="003E73B0"/>
    <w:rsid w:val="003F0324"/>
    <w:rsid w:val="003F2508"/>
    <w:rsid w:val="003F2824"/>
    <w:rsid w:val="003F29C3"/>
    <w:rsid w:val="003F4CC3"/>
    <w:rsid w:val="003F55C4"/>
    <w:rsid w:val="0040063F"/>
    <w:rsid w:val="0040477D"/>
    <w:rsid w:val="00406504"/>
    <w:rsid w:val="00406E8B"/>
    <w:rsid w:val="00407E8D"/>
    <w:rsid w:val="0041348B"/>
    <w:rsid w:val="0041406A"/>
    <w:rsid w:val="00417265"/>
    <w:rsid w:val="00417926"/>
    <w:rsid w:val="00422B5F"/>
    <w:rsid w:val="004265E9"/>
    <w:rsid w:val="0042683B"/>
    <w:rsid w:val="00431297"/>
    <w:rsid w:val="00431F83"/>
    <w:rsid w:val="0043291A"/>
    <w:rsid w:val="00432F17"/>
    <w:rsid w:val="004333A6"/>
    <w:rsid w:val="0043516F"/>
    <w:rsid w:val="004361E0"/>
    <w:rsid w:val="00436A73"/>
    <w:rsid w:val="00440E70"/>
    <w:rsid w:val="00442226"/>
    <w:rsid w:val="004431E3"/>
    <w:rsid w:val="00443FCE"/>
    <w:rsid w:val="00446A0F"/>
    <w:rsid w:val="00447B88"/>
    <w:rsid w:val="00447ED0"/>
    <w:rsid w:val="004515B8"/>
    <w:rsid w:val="00451C55"/>
    <w:rsid w:val="00452AFE"/>
    <w:rsid w:val="00453B8A"/>
    <w:rsid w:val="004574AD"/>
    <w:rsid w:val="004612A3"/>
    <w:rsid w:val="004623C3"/>
    <w:rsid w:val="00463534"/>
    <w:rsid w:val="00465F3C"/>
    <w:rsid w:val="00466EBE"/>
    <w:rsid w:val="00467D13"/>
    <w:rsid w:val="00467E65"/>
    <w:rsid w:val="004713CE"/>
    <w:rsid w:val="004725B4"/>
    <w:rsid w:val="00473480"/>
    <w:rsid w:val="00473755"/>
    <w:rsid w:val="00477390"/>
    <w:rsid w:val="004823C4"/>
    <w:rsid w:val="00483E87"/>
    <w:rsid w:val="004843EF"/>
    <w:rsid w:val="00484549"/>
    <w:rsid w:val="004850E7"/>
    <w:rsid w:val="00487367"/>
    <w:rsid w:val="00487C01"/>
    <w:rsid w:val="00490985"/>
    <w:rsid w:val="004940C1"/>
    <w:rsid w:val="0049491F"/>
    <w:rsid w:val="00495EAA"/>
    <w:rsid w:val="00497BEF"/>
    <w:rsid w:val="004B1A59"/>
    <w:rsid w:val="004B3CBC"/>
    <w:rsid w:val="004B43B7"/>
    <w:rsid w:val="004B5EDE"/>
    <w:rsid w:val="004B6B2C"/>
    <w:rsid w:val="004B7EBE"/>
    <w:rsid w:val="004C1E9F"/>
    <w:rsid w:val="004D00C9"/>
    <w:rsid w:val="004D200F"/>
    <w:rsid w:val="004D4F4A"/>
    <w:rsid w:val="004D62A7"/>
    <w:rsid w:val="004D6C19"/>
    <w:rsid w:val="004E32F1"/>
    <w:rsid w:val="004E4231"/>
    <w:rsid w:val="004E526C"/>
    <w:rsid w:val="004E79CA"/>
    <w:rsid w:val="004F0DB2"/>
    <w:rsid w:val="004F1F00"/>
    <w:rsid w:val="004F3BA7"/>
    <w:rsid w:val="004F442B"/>
    <w:rsid w:val="004F4EE5"/>
    <w:rsid w:val="004F6B51"/>
    <w:rsid w:val="00500535"/>
    <w:rsid w:val="00504F30"/>
    <w:rsid w:val="00505101"/>
    <w:rsid w:val="00507B63"/>
    <w:rsid w:val="00507FDA"/>
    <w:rsid w:val="00507FE6"/>
    <w:rsid w:val="00510328"/>
    <w:rsid w:val="00510598"/>
    <w:rsid w:val="00514371"/>
    <w:rsid w:val="00515267"/>
    <w:rsid w:val="0052100F"/>
    <w:rsid w:val="00522B2E"/>
    <w:rsid w:val="00522F5C"/>
    <w:rsid w:val="00523C05"/>
    <w:rsid w:val="00530599"/>
    <w:rsid w:val="00532A32"/>
    <w:rsid w:val="00532FC5"/>
    <w:rsid w:val="00534D86"/>
    <w:rsid w:val="00535BDA"/>
    <w:rsid w:val="00536A65"/>
    <w:rsid w:val="00541EAA"/>
    <w:rsid w:val="00542E7D"/>
    <w:rsid w:val="005430A4"/>
    <w:rsid w:val="00543140"/>
    <w:rsid w:val="005433CC"/>
    <w:rsid w:val="00546BDF"/>
    <w:rsid w:val="00546CF2"/>
    <w:rsid w:val="00546F9A"/>
    <w:rsid w:val="005478B5"/>
    <w:rsid w:val="0055161B"/>
    <w:rsid w:val="005530D3"/>
    <w:rsid w:val="00555A42"/>
    <w:rsid w:val="005563E3"/>
    <w:rsid w:val="005575BB"/>
    <w:rsid w:val="00561E98"/>
    <w:rsid w:val="00562415"/>
    <w:rsid w:val="00562B1E"/>
    <w:rsid w:val="00562BED"/>
    <w:rsid w:val="0056380E"/>
    <w:rsid w:val="00565DDD"/>
    <w:rsid w:val="00566CA9"/>
    <w:rsid w:val="0056781D"/>
    <w:rsid w:val="0057106C"/>
    <w:rsid w:val="00573554"/>
    <w:rsid w:val="00573B77"/>
    <w:rsid w:val="00576210"/>
    <w:rsid w:val="00581FE1"/>
    <w:rsid w:val="00583C88"/>
    <w:rsid w:val="005849CC"/>
    <w:rsid w:val="00585C23"/>
    <w:rsid w:val="0059177C"/>
    <w:rsid w:val="0059346D"/>
    <w:rsid w:val="00594674"/>
    <w:rsid w:val="00594F04"/>
    <w:rsid w:val="0059594B"/>
    <w:rsid w:val="00596069"/>
    <w:rsid w:val="00596330"/>
    <w:rsid w:val="005A0585"/>
    <w:rsid w:val="005A11A4"/>
    <w:rsid w:val="005A1535"/>
    <w:rsid w:val="005A2618"/>
    <w:rsid w:val="005A4A80"/>
    <w:rsid w:val="005A4C08"/>
    <w:rsid w:val="005A6845"/>
    <w:rsid w:val="005B0415"/>
    <w:rsid w:val="005B08D7"/>
    <w:rsid w:val="005B0C6A"/>
    <w:rsid w:val="005B67C6"/>
    <w:rsid w:val="005B7105"/>
    <w:rsid w:val="005C21F4"/>
    <w:rsid w:val="005C4942"/>
    <w:rsid w:val="005C63CA"/>
    <w:rsid w:val="005C7F42"/>
    <w:rsid w:val="005D07FF"/>
    <w:rsid w:val="005D0972"/>
    <w:rsid w:val="005D2799"/>
    <w:rsid w:val="005D3151"/>
    <w:rsid w:val="005D5E68"/>
    <w:rsid w:val="005D6085"/>
    <w:rsid w:val="005D6BEC"/>
    <w:rsid w:val="005D6E60"/>
    <w:rsid w:val="005D7566"/>
    <w:rsid w:val="005E508A"/>
    <w:rsid w:val="005F10B0"/>
    <w:rsid w:val="005F2C4B"/>
    <w:rsid w:val="005F355A"/>
    <w:rsid w:val="005F3895"/>
    <w:rsid w:val="005F49F1"/>
    <w:rsid w:val="005F5E76"/>
    <w:rsid w:val="005F7306"/>
    <w:rsid w:val="00601E5E"/>
    <w:rsid w:val="006023F2"/>
    <w:rsid w:val="006032E9"/>
    <w:rsid w:val="00604ACA"/>
    <w:rsid w:val="00604B80"/>
    <w:rsid w:val="00605B02"/>
    <w:rsid w:val="0060627F"/>
    <w:rsid w:val="006101D0"/>
    <w:rsid w:val="00610DEB"/>
    <w:rsid w:val="00612D1C"/>
    <w:rsid w:val="006133FD"/>
    <w:rsid w:val="00613617"/>
    <w:rsid w:val="00616177"/>
    <w:rsid w:val="006162BF"/>
    <w:rsid w:val="006177CE"/>
    <w:rsid w:val="006177F9"/>
    <w:rsid w:val="00620087"/>
    <w:rsid w:val="00624353"/>
    <w:rsid w:val="00627606"/>
    <w:rsid w:val="00631845"/>
    <w:rsid w:val="0063291A"/>
    <w:rsid w:val="006375FF"/>
    <w:rsid w:val="00637806"/>
    <w:rsid w:val="00637872"/>
    <w:rsid w:val="00642F50"/>
    <w:rsid w:val="006438E7"/>
    <w:rsid w:val="00643A2F"/>
    <w:rsid w:val="00645A40"/>
    <w:rsid w:val="0064631B"/>
    <w:rsid w:val="00647C21"/>
    <w:rsid w:val="006539F5"/>
    <w:rsid w:val="006562B8"/>
    <w:rsid w:val="0066041D"/>
    <w:rsid w:val="0066085B"/>
    <w:rsid w:val="00662911"/>
    <w:rsid w:val="00662CED"/>
    <w:rsid w:val="006631B5"/>
    <w:rsid w:val="00667F87"/>
    <w:rsid w:val="00670D87"/>
    <w:rsid w:val="00677E6D"/>
    <w:rsid w:val="006821DA"/>
    <w:rsid w:val="0068282E"/>
    <w:rsid w:val="0069170A"/>
    <w:rsid w:val="00692438"/>
    <w:rsid w:val="00693C69"/>
    <w:rsid w:val="006957AA"/>
    <w:rsid w:val="00695A86"/>
    <w:rsid w:val="006975E2"/>
    <w:rsid w:val="006B089E"/>
    <w:rsid w:val="006B305E"/>
    <w:rsid w:val="006B46B3"/>
    <w:rsid w:val="006B5A27"/>
    <w:rsid w:val="006B5D1C"/>
    <w:rsid w:val="006B726D"/>
    <w:rsid w:val="006C0796"/>
    <w:rsid w:val="006C08FF"/>
    <w:rsid w:val="006C5BB1"/>
    <w:rsid w:val="006C6485"/>
    <w:rsid w:val="006C7305"/>
    <w:rsid w:val="006D3C74"/>
    <w:rsid w:val="006D46AF"/>
    <w:rsid w:val="006D58AC"/>
    <w:rsid w:val="006E1AE5"/>
    <w:rsid w:val="006E39EE"/>
    <w:rsid w:val="006E3AE4"/>
    <w:rsid w:val="006E4A4B"/>
    <w:rsid w:val="006F2B2F"/>
    <w:rsid w:val="006F3C51"/>
    <w:rsid w:val="006F401B"/>
    <w:rsid w:val="006F63C2"/>
    <w:rsid w:val="006F68C2"/>
    <w:rsid w:val="006F6994"/>
    <w:rsid w:val="006F754A"/>
    <w:rsid w:val="006F7E0C"/>
    <w:rsid w:val="00700CDF"/>
    <w:rsid w:val="0070378A"/>
    <w:rsid w:val="0070451F"/>
    <w:rsid w:val="00707C48"/>
    <w:rsid w:val="00713846"/>
    <w:rsid w:val="007141D5"/>
    <w:rsid w:val="0071615A"/>
    <w:rsid w:val="007164CC"/>
    <w:rsid w:val="0071659F"/>
    <w:rsid w:val="00716B57"/>
    <w:rsid w:val="007177CD"/>
    <w:rsid w:val="007229AD"/>
    <w:rsid w:val="007237D2"/>
    <w:rsid w:val="00724C6D"/>
    <w:rsid w:val="007252B3"/>
    <w:rsid w:val="007265C4"/>
    <w:rsid w:val="007270DF"/>
    <w:rsid w:val="00727C9D"/>
    <w:rsid w:val="0073072A"/>
    <w:rsid w:val="007320EA"/>
    <w:rsid w:val="00732980"/>
    <w:rsid w:val="00732B90"/>
    <w:rsid w:val="00734A52"/>
    <w:rsid w:val="0073514D"/>
    <w:rsid w:val="00740B19"/>
    <w:rsid w:val="00740D85"/>
    <w:rsid w:val="0074221F"/>
    <w:rsid w:val="00744DF1"/>
    <w:rsid w:val="0074535C"/>
    <w:rsid w:val="00746E4F"/>
    <w:rsid w:val="007470BF"/>
    <w:rsid w:val="00747FED"/>
    <w:rsid w:val="007506AB"/>
    <w:rsid w:val="00753D74"/>
    <w:rsid w:val="00753DDD"/>
    <w:rsid w:val="00757491"/>
    <w:rsid w:val="00760118"/>
    <w:rsid w:val="00760368"/>
    <w:rsid w:val="00763C10"/>
    <w:rsid w:val="007675D7"/>
    <w:rsid w:val="00770382"/>
    <w:rsid w:val="007732FF"/>
    <w:rsid w:val="00773EAE"/>
    <w:rsid w:val="0077474F"/>
    <w:rsid w:val="007748FB"/>
    <w:rsid w:val="00775410"/>
    <w:rsid w:val="00777A4A"/>
    <w:rsid w:val="0078130E"/>
    <w:rsid w:val="007826A5"/>
    <w:rsid w:val="00783136"/>
    <w:rsid w:val="00784F55"/>
    <w:rsid w:val="007872C0"/>
    <w:rsid w:val="00787707"/>
    <w:rsid w:val="007922EE"/>
    <w:rsid w:val="007932CE"/>
    <w:rsid w:val="0079358D"/>
    <w:rsid w:val="00793C3A"/>
    <w:rsid w:val="00794452"/>
    <w:rsid w:val="00795DE5"/>
    <w:rsid w:val="007A3976"/>
    <w:rsid w:val="007A4C07"/>
    <w:rsid w:val="007A5662"/>
    <w:rsid w:val="007A5D81"/>
    <w:rsid w:val="007A6B0C"/>
    <w:rsid w:val="007A7645"/>
    <w:rsid w:val="007A7881"/>
    <w:rsid w:val="007B4E81"/>
    <w:rsid w:val="007B54F2"/>
    <w:rsid w:val="007B7B57"/>
    <w:rsid w:val="007C19F7"/>
    <w:rsid w:val="007C1A93"/>
    <w:rsid w:val="007C2CBB"/>
    <w:rsid w:val="007C3927"/>
    <w:rsid w:val="007C3EC1"/>
    <w:rsid w:val="007C4470"/>
    <w:rsid w:val="007C55E2"/>
    <w:rsid w:val="007C746B"/>
    <w:rsid w:val="007D00AD"/>
    <w:rsid w:val="007D0C33"/>
    <w:rsid w:val="007D24C1"/>
    <w:rsid w:val="007D3ACE"/>
    <w:rsid w:val="007D4ECD"/>
    <w:rsid w:val="007D6709"/>
    <w:rsid w:val="007D749C"/>
    <w:rsid w:val="007E14B9"/>
    <w:rsid w:val="007E1932"/>
    <w:rsid w:val="007E37BA"/>
    <w:rsid w:val="007E4C19"/>
    <w:rsid w:val="007E760A"/>
    <w:rsid w:val="007F07B5"/>
    <w:rsid w:val="007F2609"/>
    <w:rsid w:val="007F2870"/>
    <w:rsid w:val="007F5511"/>
    <w:rsid w:val="007F5661"/>
    <w:rsid w:val="007F62C8"/>
    <w:rsid w:val="00800652"/>
    <w:rsid w:val="0080146F"/>
    <w:rsid w:val="00804F22"/>
    <w:rsid w:val="00806D02"/>
    <w:rsid w:val="00810A31"/>
    <w:rsid w:val="00813551"/>
    <w:rsid w:val="00816ECE"/>
    <w:rsid w:val="008200CA"/>
    <w:rsid w:val="0082232E"/>
    <w:rsid w:val="008224D2"/>
    <w:rsid w:val="008230E5"/>
    <w:rsid w:val="00824A76"/>
    <w:rsid w:val="00824C41"/>
    <w:rsid w:val="00832917"/>
    <w:rsid w:val="0083323F"/>
    <w:rsid w:val="0083362B"/>
    <w:rsid w:val="00834CA7"/>
    <w:rsid w:val="00835386"/>
    <w:rsid w:val="00836B36"/>
    <w:rsid w:val="008445BC"/>
    <w:rsid w:val="00856CB0"/>
    <w:rsid w:val="008579AB"/>
    <w:rsid w:val="00862B56"/>
    <w:rsid w:val="008641F0"/>
    <w:rsid w:val="0086574C"/>
    <w:rsid w:val="00865A62"/>
    <w:rsid w:val="0086723C"/>
    <w:rsid w:val="00870927"/>
    <w:rsid w:val="00870A2B"/>
    <w:rsid w:val="008710D3"/>
    <w:rsid w:val="00873293"/>
    <w:rsid w:val="008733CD"/>
    <w:rsid w:val="008743D8"/>
    <w:rsid w:val="008772A5"/>
    <w:rsid w:val="00882766"/>
    <w:rsid w:val="00882CEF"/>
    <w:rsid w:val="00884330"/>
    <w:rsid w:val="008874E5"/>
    <w:rsid w:val="00887630"/>
    <w:rsid w:val="00887E68"/>
    <w:rsid w:val="00891752"/>
    <w:rsid w:val="008927A2"/>
    <w:rsid w:val="00893EDE"/>
    <w:rsid w:val="008947C1"/>
    <w:rsid w:val="008A0E74"/>
    <w:rsid w:val="008A2572"/>
    <w:rsid w:val="008A2BCF"/>
    <w:rsid w:val="008A32DA"/>
    <w:rsid w:val="008A3C2D"/>
    <w:rsid w:val="008A518F"/>
    <w:rsid w:val="008A7C6B"/>
    <w:rsid w:val="008B2DA8"/>
    <w:rsid w:val="008B2F95"/>
    <w:rsid w:val="008B317B"/>
    <w:rsid w:val="008B594C"/>
    <w:rsid w:val="008B6672"/>
    <w:rsid w:val="008C6D64"/>
    <w:rsid w:val="008D18B9"/>
    <w:rsid w:val="008D1B95"/>
    <w:rsid w:val="008D1E16"/>
    <w:rsid w:val="008D27E3"/>
    <w:rsid w:val="008D49FF"/>
    <w:rsid w:val="008D5E61"/>
    <w:rsid w:val="008D742E"/>
    <w:rsid w:val="008D7545"/>
    <w:rsid w:val="008D7F56"/>
    <w:rsid w:val="008E0F73"/>
    <w:rsid w:val="008E2EA2"/>
    <w:rsid w:val="008E66B5"/>
    <w:rsid w:val="008E6D88"/>
    <w:rsid w:val="008E700E"/>
    <w:rsid w:val="008F01FA"/>
    <w:rsid w:val="008F1671"/>
    <w:rsid w:val="008F7002"/>
    <w:rsid w:val="009007D6"/>
    <w:rsid w:val="009018FF"/>
    <w:rsid w:val="00902972"/>
    <w:rsid w:val="00904DA2"/>
    <w:rsid w:val="00905E7E"/>
    <w:rsid w:val="00905FDF"/>
    <w:rsid w:val="0090666D"/>
    <w:rsid w:val="00906F77"/>
    <w:rsid w:val="00907714"/>
    <w:rsid w:val="00910030"/>
    <w:rsid w:val="00910A14"/>
    <w:rsid w:val="00916728"/>
    <w:rsid w:val="00920065"/>
    <w:rsid w:val="00922D37"/>
    <w:rsid w:val="00923345"/>
    <w:rsid w:val="00923EAF"/>
    <w:rsid w:val="00925989"/>
    <w:rsid w:val="00925B2D"/>
    <w:rsid w:val="0092728F"/>
    <w:rsid w:val="009309F9"/>
    <w:rsid w:val="00930CBA"/>
    <w:rsid w:val="00931258"/>
    <w:rsid w:val="00936B08"/>
    <w:rsid w:val="009430F6"/>
    <w:rsid w:val="00943837"/>
    <w:rsid w:val="0094543A"/>
    <w:rsid w:val="00946DFB"/>
    <w:rsid w:val="00947884"/>
    <w:rsid w:val="00950748"/>
    <w:rsid w:val="00953CC0"/>
    <w:rsid w:val="00954092"/>
    <w:rsid w:val="00955856"/>
    <w:rsid w:val="00957BC4"/>
    <w:rsid w:val="0096069F"/>
    <w:rsid w:val="00961018"/>
    <w:rsid w:val="009619A5"/>
    <w:rsid w:val="00965A50"/>
    <w:rsid w:val="00966015"/>
    <w:rsid w:val="00966648"/>
    <w:rsid w:val="00967B9F"/>
    <w:rsid w:val="00974699"/>
    <w:rsid w:val="00975CEE"/>
    <w:rsid w:val="009764C0"/>
    <w:rsid w:val="00976D7D"/>
    <w:rsid w:val="00982397"/>
    <w:rsid w:val="0098527B"/>
    <w:rsid w:val="00985FC7"/>
    <w:rsid w:val="009866DE"/>
    <w:rsid w:val="00991854"/>
    <w:rsid w:val="009935E2"/>
    <w:rsid w:val="00994C0E"/>
    <w:rsid w:val="00994E64"/>
    <w:rsid w:val="00996A4E"/>
    <w:rsid w:val="009A12F0"/>
    <w:rsid w:val="009A5CC8"/>
    <w:rsid w:val="009A7309"/>
    <w:rsid w:val="009A7B52"/>
    <w:rsid w:val="009B0144"/>
    <w:rsid w:val="009B33EF"/>
    <w:rsid w:val="009B3916"/>
    <w:rsid w:val="009B5892"/>
    <w:rsid w:val="009B69BD"/>
    <w:rsid w:val="009B6DCB"/>
    <w:rsid w:val="009B6EA6"/>
    <w:rsid w:val="009C0961"/>
    <w:rsid w:val="009C0EB2"/>
    <w:rsid w:val="009D0659"/>
    <w:rsid w:val="009D0BF1"/>
    <w:rsid w:val="009D191A"/>
    <w:rsid w:val="009D1EA8"/>
    <w:rsid w:val="009D6C72"/>
    <w:rsid w:val="009D74BF"/>
    <w:rsid w:val="009E0214"/>
    <w:rsid w:val="009E05A6"/>
    <w:rsid w:val="009E1961"/>
    <w:rsid w:val="009E29C1"/>
    <w:rsid w:val="009E3D1B"/>
    <w:rsid w:val="009E528A"/>
    <w:rsid w:val="009E6C48"/>
    <w:rsid w:val="009F233A"/>
    <w:rsid w:val="009F2B22"/>
    <w:rsid w:val="009F48B5"/>
    <w:rsid w:val="009F4C8F"/>
    <w:rsid w:val="009F6609"/>
    <w:rsid w:val="00A02B99"/>
    <w:rsid w:val="00A04591"/>
    <w:rsid w:val="00A05303"/>
    <w:rsid w:val="00A11450"/>
    <w:rsid w:val="00A114CF"/>
    <w:rsid w:val="00A131C7"/>
    <w:rsid w:val="00A1635C"/>
    <w:rsid w:val="00A20FF3"/>
    <w:rsid w:val="00A21648"/>
    <w:rsid w:val="00A22065"/>
    <w:rsid w:val="00A23637"/>
    <w:rsid w:val="00A2366D"/>
    <w:rsid w:val="00A25765"/>
    <w:rsid w:val="00A278B8"/>
    <w:rsid w:val="00A31631"/>
    <w:rsid w:val="00A31A7E"/>
    <w:rsid w:val="00A338DD"/>
    <w:rsid w:val="00A3469A"/>
    <w:rsid w:val="00A34E37"/>
    <w:rsid w:val="00A3558D"/>
    <w:rsid w:val="00A371D6"/>
    <w:rsid w:val="00A40857"/>
    <w:rsid w:val="00A442CE"/>
    <w:rsid w:val="00A44C27"/>
    <w:rsid w:val="00A4758D"/>
    <w:rsid w:val="00A50E63"/>
    <w:rsid w:val="00A50FAD"/>
    <w:rsid w:val="00A54AF9"/>
    <w:rsid w:val="00A56331"/>
    <w:rsid w:val="00A56D19"/>
    <w:rsid w:val="00A57AB1"/>
    <w:rsid w:val="00A66AA5"/>
    <w:rsid w:val="00A710A3"/>
    <w:rsid w:val="00A7209E"/>
    <w:rsid w:val="00A737AC"/>
    <w:rsid w:val="00A74800"/>
    <w:rsid w:val="00A75618"/>
    <w:rsid w:val="00A75C55"/>
    <w:rsid w:val="00A766F3"/>
    <w:rsid w:val="00A822C3"/>
    <w:rsid w:val="00A83A21"/>
    <w:rsid w:val="00A84EF3"/>
    <w:rsid w:val="00A8606E"/>
    <w:rsid w:val="00A91427"/>
    <w:rsid w:val="00A91931"/>
    <w:rsid w:val="00A92711"/>
    <w:rsid w:val="00A930EC"/>
    <w:rsid w:val="00A96E8C"/>
    <w:rsid w:val="00A97C53"/>
    <w:rsid w:val="00AA21A1"/>
    <w:rsid w:val="00AA2484"/>
    <w:rsid w:val="00AA2A44"/>
    <w:rsid w:val="00AA3127"/>
    <w:rsid w:val="00AA34EF"/>
    <w:rsid w:val="00AA400A"/>
    <w:rsid w:val="00AA4216"/>
    <w:rsid w:val="00AA7B97"/>
    <w:rsid w:val="00AB469D"/>
    <w:rsid w:val="00AB5F88"/>
    <w:rsid w:val="00AB671F"/>
    <w:rsid w:val="00AB69E4"/>
    <w:rsid w:val="00AB6EB5"/>
    <w:rsid w:val="00AC076B"/>
    <w:rsid w:val="00AC3304"/>
    <w:rsid w:val="00AC60BE"/>
    <w:rsid w:val="00AC767A"/>
    <w:rsid w:val="00AD0C4F"/>
    <w:rsid w:val="00AD2A9C"/>
    <w:rsid w:val="00AD5C99"/>
    <w:rsid w:val="00AD7D3F"/>
    <w:rsid w:val="00AD7F1A"/>
    <w:rsid w:val="00AE0DB9"/>
    <w:rsid w:val="00AE2811"/>
    <w:rsid w:val="00AE47DB"/>
    <w:rsid w:val="00AE49DA"/>
    <w:rsid w:val="00AE4B27"/>
    <w:rsid w:val="00AE7C50"/>
    <w:rsid w:val="00AF1156"/>
    <w:rsid w:val="00AF2BBB"/>
    <w:rsid w:val="00AF575D"/>
    <w:rsid w:val="00AF6154"/>
    <w:rsid w:val="00AF70AA"/>
    <w:rsid w:val="00B0142F"/>
    <w:rsid w:val="00B03831"/>
    <w:rsid w:val="00B0612E"/>
    <w:rsid w:val="00B06AD2"/>
    <w:rsid w:val="00B06CF6"/>
    <w:rsid w:val="00B07183"/>
    <w:rsid w:val="00B1014A"/>
    <w:rsid w:val="00B17B5C"/>
    <w:rsid w:val="00B17F55"/>
    <w:rsid w:val="00B206F1"/>
    <w:rsid w:val="00B21EAD"/>
    <w:rsid w:val="00B23604"/>
    <w:rsid w:val="00B24BF9"/>
    <w:rsid w:val="00B24C8B"/>
    <w:rsid w:val="00B25A35"/>
    <w:rsid w:val="00B3025D"/>
    <w:rsid w:val="00B317E4"/>
    <w:rsid w:val="00B322D3"/>
    <w:rsid w:val="00B34DEA"/>
    <w:rsid w:val="00B356F1"/>
    <w:rsid w:val="00B37E99"/>
    <w:rsid w:val="00B40665"/>
    <w:rsid w:val="00B409AF"/>
    <w:rsid w:val="00B462E3"/>
    <w:rsid w:val="00B47BCC"/>
    <w:rsid w:val="00B50945"/>
    <w:rsid w:val="00B51084"/>
    <w:rsid w:val="00B53C05"/>
    <w:rsid w:val="00B54761"/>
    <w:rsid w:val="00B551CB"/>
    <w:rsid w:val="00B629A7"/>
    <w:rsid w:val="00B62A64"/>
    <w:rsid w:val="00B63000"/>
    <w:rsid w:val="00B64E8B"/>
    <w:rsid w:val="00B66AF0"/>
    <w:rsid w:val="00B673F2"/>
    <w:rsid w:val="00B70A29"/>
    <w:rsid w:val="00B73A92"/>
    <w:rsid w:val="00B751FA"/>
    <w:rsid w:val="00B76461"/>
    <w:rsid w:val="00B7684F"/>
    <w:rsid w:val="00B76BF2"/>
    <w:rsid w:val="00B7734A"/>
    <w:rsid w:val="00B8166C"/>
    <w:rsid w:val="00B84E05"/>
    <w:rsid w:val="00B87491"/>
    <w:rsid w:val="00B9042C"/>
    <w:rsid w:val="00B92C6D"/>
    <w:rsid w:val="00B937BD"/>
    <w:rsid w:val="00B95A03"/>
    <w:rsid w:val="00B96779"/>
    <w:rsid w:val="00BA06EC"/>
    <w:rsid w:val="00BA44BC"/>
    <w:rsid w:val="00BA5871"/>
    <w:rsid w:val="00BA779D"/>
    <w:rsid w:val="00BA7FE3"/>
    <w:rsid w:val="00BB0019"/>
    <w:rsid w:val="00BB034A"/>
    <w:rsid w:val="00BB0646"/>
    <w:rsid w:val="00BB1075"/>
    <w:rsid w:val="00BB136B"/>
    <w:rsid w:val="00BB2049"/>
    <w:rsid w:val="00BB2536"/>
    <w:rsid w:val="00BB256F"/>
    <w:rsid w:val="00BB3DCB"/>
    <w:rsid w:val="00BB5BEC"/>
    <w:rsid w:val="00BB667F"/>
    <w:rsid w:val="00BB7248"/>
    <w:rsid w:val="00BC23EF"/>
    <w:rsid w:val="00BC2743"/>
    <w:rsid w:val="00BC552B"/>
    <w:rsid w:val="00BD237C"/>
    <w:rsid w:val="00BD35F4"/>
    <w:rsid w:val="00BD5803"/>
    <w:rsid w:val="00BE42B9"/>
    <w:rsid w:val="00BF1F0C"/>
    <w:rsid w:val="00BF4603"/>
    <w:rsid w:val="00BF52D2"/>
    <w:rsid w:val="00BF53F9"/>
    <w:rsid w:val="00BF7906"/>
    <w:rsid w:val="00BF7EF7"/>
    <w:rsid w:val="00C04E4D"/>
    <w:rsid w:val="00C05BB3"/>
    <w:rsid w:val="00C07EE2"/>
    <w:rsid w:val="00C1018D"/>
    <w:rsid w:val="00C122F5"/>
    <w:rsid w:val="00C133D3"/>
    <w:rsid w:val="00C13CFF"/>
    <w:rsid w:val="00C16643"/>
    <w:rsid w:val="00C17BED"/>
    <w:rsid w:val="00C203D5"/>
    <w:rsid w:val="00C20BE7"/>
    <w:rsid w:val="00C217A0"/>
    <w:rsid w:val="00C2289E"/>
    <w:rsid w:val="00C24687"/>
    <w:rsid w:val="00C25540"/>
    <w:rsid w:val="00C25575"/>
    <w:rsid w:val="00C25885"/>
    <w:rsid w:val="00C27B62"/>
    <w:rsid w:val="00C27E3D"/>
    <w:rsid w:val="00C305E9"/>
    <w:rsid w:val="00C346B3"/>
    <w:rsid w:val="00C35485"/>
    <w:rsid w:val="00C35697"/>
    <w:rsid w:val="00C35730"/>
    <w:rsid w:val="00C359BF"/>
    <w:rsid w:val="00C36080"/>
    <w:rsid w:val="00C37EA4"/>
    <w:rsid w:val="00C41749"/>
    <w:rsid w:val="00C417C0"/>
    <w:rsid w:val="00C4353A"/>
    <w:rsid w:val="00C43E80"/>
    <w:rsid w:val="00C43F5F"/>
    <w:rsid w:val="00C452F0"/>
    <w:rsid w:val="00C4791A"/>
    <w:rsid w:val="00C536CE"/>
    <w:rsid w:val="00C5567D"/>
    <w:rsid w:val="00C657A5"/>
    <w:rsid w:val="00C675F1"/>
    <w:rsid w:val="00C71AFB"/>
    <w:rsid w:val="00C7688E"/>
    <w:rsid w:val="00C8142A"/>
    <w:rsid w:val="00C849A9"/>
    <w:rsid w:val="00C86DF5"/>
    <w:rsid w:val="00C9081D"/>
    <w:rsid w:val="00C90B45"/>
    <w:rsid w:val="00C92333"/>
    <w:rsid w:val="00C92A5A"/>
    <w:rsid w:val="00C93217"/>
    <w:rsid w:val="00C94C71"/>
    <w:rsid w:val="00C966DF"/>
    <w:rsid w:val="00C97905"/>
    <w:rsid w:val="00CA1652"/>
    <w:rsid w:val="00CA2389"/>
    <w:rsid w:val="00CA2E83"/>
    <w:rsid w:val="00CA4485"/>
    <w:rsid w:val="00CA6B74"/>
    <w:rsid w:val="00CB079C"/>
    <w:rsid w:val="00CB0B21"/>
    <w:rsid w:val="00CB2462"/>
    <w:rsid w:val="00CB4C04"/>
    <w:rsid w:val="00CC0775"/>
    <w:rsid w:val="00CC0FB9"/>
    <w:rsid w:val="00CC1A65"/>
    <w:rsid w:val="00CC2FEF"/>
    <w:rsid w:val="00CC5EE8"/>
    <w:rsid w:val="00CC64A8"/>
    <w:rsid w:val="00CD0D87"/>
    <w:rsid w:val="00CD0E0F"/>
    <w:rsid w:val="00CD1C17"/>
    <w:rsid w:val="00CD3A11"/>
    <w:rsid w:val="00CD4329"/>
    <w:rsid w:val="00CD5685"/>
    <w:rsid w:val="00CD5739"/>
    <w:rsid w:val="00CD6F2D"/>
    <w:rsid w:val="00CD742B"/>
    <w:rsid w:val="00CD7E03"/>
    <w:rsid w:val="00CE0F41"/>
    <w:rsid w:val="00CE34E7"/>
    <w:rsid w:val="00CE42B6"/>
    <w:rsid w:val="00CE4968"/>
    <w:rsid w:val="00CE5B09"/>
    <w:rsid w:val="00CE71EC"/>
    <w:rsid w:val="00CE7DFC"/>
    <w:rsid w:val="00CF137F"/>
    <w:rsid w:val="00CF181A"/>
    <w:rsid w:val="00CF3019"/>
    <w:rsid w:val="00CF4A67"/>
    <w:rsid w:val="00D0450E"/>
    <w:rsid w:val="00D049B6"/>
    <w:rsid w:val="00D050D6"/>
    <w:rsid w:val="00D061AF"/>
    <w:rsid w:val="00D064D7"/>
    <w:rsid w:val="00D07523"/>
    <w:rsid w:val="00D1155C"/>
    <w:rsid w:val="00D143B2"/>
    <w:rsid w:val="00D21127"/>
    <w:rsid w:val="00D2585D"/>
    <w:rsid w:val="00D326B2"/>
    <w:rsid w:val="00D366B3"/>
    <w:rsid w:val="00D37D5F"/>
    <w:rsid w:val="00D41663"/>
    <w:rsid w:val="00D425CA"/>
    <w:rsid w:val="00D4269D"/>
    <w:rsid w:val="00D4281C"/>
    <w:rsid w:val="00D42A13"/>
    <w:rsid w:val="00D43B0F"/>
    <w:rsid w:val="00D4554E"/>
    <w:rsid w:val="00D45E74"/>
    <w:rsid w:val="00D46C2D"/>
    <w:rsid w:val="00D4790B"/>
    <w:rsid w:val="00D50387"/>
    <w:rsid w:val="00D548D9"/>
    <w:rsid w:val="00D558D1"/>
    <w:rsid w:val="00D55CD9"/>
    <w:rsid w:val="00D56955"/>
    <w:rsid w:val="00D574AC"/>
    <w:rsid w:val="00D62C95"/>
    <w:rsid w:val="00D707D9"/>
    <w:rsid w:val="00D70BD7"/>
    <w:rsid w:val="00D716B0"/>
    <w:rsid w:val="00D7256C"/>
    <w:rsid w:val="00D72637"/>
    <w:rsid w:val="00D73D78"/>
    <w:rsid w:val="00D750D1"/>
    <w:rsid w:val="00D7537B"/>
    <w:rsid w:val="00D75A5A"/>
    <w:rsid w:val="00D77582"/>
    <w:rsid w:val="00D77BDD"/>
    <w:rsid w:val="00D806DC"/>
    <w:rsid w:val="00D8175A"/>
    <w:rsid w:val="00D81C25"/>
    <w:rsid w:val="00D82E8B"/>
    <w:rsid w:val="00D90C72"/>
    <w:rsid w:val="00D9298D"/>
    <w:rsid w:val="00D96525"/>
    <w:rsid w:val="00D96D32"/>
    <w:rsid w:val="00DA0056"/>
    <w:rsid w:val="00DA15B5"/>
    <w:rsid w:val="00DA5989"/>
    <w:rsid w:val="00DA64C4"/>
    <w:rsid w:val="00DB064A"/>
    <w:rsid w:val="00DB1350"/>
    <w:rsid w:val="00DB1D79"/>
    <w:rsid w:val="00DB5E62"/>
    <w:rsid w:val="00DC0413"/>
    <w:rsid w:val="00DC14D5"/>
    <w:rsid w:val="00DC158E"/>
    <w:rsid w:val="00DC1703"/>
    <w:rsid w:val="00DC2541"/>
    <w:rsid w:val="00DC40D7"/>
    <w:rsid w:val="00DC61E7"/>
    <w:rsid w:val="00DD2021"/>
    <w:rsid w:val="00DD6727"/>
    <w:rsid w:val="00DD6C1B"/>
    <w:rsid w:val="00DE0133"/>
    <w:rsid w:val="00DE05E9"/>
    <w:rsid w:val="00DE2091"/>
    <w:rsid w:val="00DF67F2"/>
    <w:rsid w:val="00E00772"/>
    <w:rsid w:val="00E0083A"/>
    <w:rsid w:val="00E01901"/>
    <w:rsid w:val="00E01BF2"/>
    <w:rsid w:val="00E01CDD"/>
    <w:rsid w:val="00E021A1"/>
    <w:rsid w:val="00E03ED8"/>
    <w:rsid w:val="00E04BCF"/>
    <w:rsid w:val="00E10029"/>
    <w:rsid w:val="00E10C26"/>
    <w:rsid w:val="00E11FB1"/>
    <w:rsid w:val="00E13DC4"/>
    <w:rsid w:val="00E1531B"/>
    <w:rsid w:val="00E177B8"/>
    <w:rsid w:val="00E17CA8"/>
    <w:rsid w:val="00E21D81"/>
    <w:rsid w:val="00E22600"/>
    <w:rsid w:val="00E22DF3"/>
    <w:rsid w:val="00E260FE"/>
    <w:rsid w:val="00E265F3"/>
    <w:rsid w:val="00E26C81"/>
    <w:rsid w:val="00E3041E"/>
    <w:rsid w:val="00E315A7"/>
    <w:rsid w:val="00E32382"/>
    <w:rsid w:val="00E32A67"/>
    <w:rsid w:val="00E3453B"/>
    <w:rsid w:val="00E37359"/>
    <w:rsid w:val="00E40B31"/>
    <w:rsid w:val="00E4241F"/>
    <w:rsid w:val="00E43A3D"/>
    <w:rsid w:val="00E44A48"/>
    <w:rsid w:val="00E465EF"/>
    <w:rsid w:val="00E536B0"/>
    <w:rsid w:val="00E55DE2"/>
    <w:rsid w:val="00E56851"/>
    <w:rsid w:val="00E612AD"/>
    <w:rsid w:val="00E63976"/>
    <w:rsid w:val="00E642CE"/>
    <w:rsid w:val="00E6486B"/>
    <w:rsid w:val="00E64E8A"/>
    <w:rsid w:val="00E65CC3"/>
    <w:rsid w:val="00E65E0D"/>
    <w:rsid w:val="00E66A95"/>
    <w:rsid w:val="00E67703"/>
    <w:rsid w:val="00E7423A"/>
    <w:rsid w:val="00E74A8E"/>
    <w:rsid w:val="00E75588"/>
    <w:rsid w:val="00E757DB"/>
    <w:rsid w:val="00E76F1A"/>
    <w:rsid w:val="00E770FB"/>
    <w:rsid w:val="00E774FA"/>
    <w:rsid w:val="00E808F4"/>
    <w:rsid w:val="00E8121F"/>
    <w:rsid w:val="00E81314"/>
    <w:rsid w:val="00E82BF2"/>
    <w:rsid w:val="00E83619"/>
    <w:rsid w:val="00E845AB"/>
    <w:rsid w:val="00E845C0"/>
    <w:rsid w:val="00E86912"/>
    <w:rsid w:val="00E86DE8"/>
    <w:rsid w:val="00E9090A"/>
    <w:rsid w:val="00E90EB7"/>
    <w:rsid w:val="00E912BC"/>
    <w:rsid w:val="00E9241C"/>
    <w:rsid w:val="00E9389D"/>
    <w:rsid w:val="00E97D2A"/>
    <w:rsid w:val="00EA0029"/>
    <w:rsid w:val="00EA0B03"/>
    <w:rsid w:val="00EA0BBA"/>
    <w:rsid w:val="00EA18AB"/>
    <w:rsid w:val="00EA3364"/>
    <w:rsid w:val="00EA47EC"/>
    <w:rsid w:val="00EA7F3A"/>
    <w:rsid w:val="00EB016B"/>
    <w:rsid w:val="00EB1F6B"/>
    <w:rsid w:val="00EB26D0"/>
    <w:rsid w:val="00EB5E4B"/>
    <w:rsid w:val="00EB6C2A"/>
    <w:rsid w:val="00EC0462"/>
    <w:rsid w:val="00EC233E"/>
    <w:rsid w:val="00EC3130"/>
    <w:rsid w:val="00EC3250"/>
    <w:rsid w:val="00EC5385"/>
    <w:rsid w:val="00ED1D5D"/>
    <w:rsid w:val="00ED2C81"/>
    <w:rsid w:val="00ED4504"/>
    <w:rsid w:val="00ED4744"/>
    <w:rsid w:val="00ED5DA3"/>
    <w:rsid w:val="00EE1A79"/>
    <w:rsid w:val="00EE21F5"/>
    <w:rsid w:val="00EE25C3"/>
    <w:rsid w:val="00EE2DA4"/>
    <w:rsid w:val="00EE6A47"/>
    <w:rsid w:val="00EE6FFD"/>
    <w:rsid w:val="00EF04F1"/>
    <w:rsid w:val="00EF1C5A"/>
    <w:rsid w:val="00EF26BE"/>
    <w:rsid w:val="00EF3EF3"/>
    <w:rsid w:val="00EF45D0"/>
    <w:rsid w:val="00EF4CFB"/>
    <w:rsid w:val="00EF4E68"/>
    <w:rsid w:val="00EF59C3"/>
    <w:rsid w:val="00EF5FEE"/>
    <w:rsid w:val="00EF6362"/>
    <w:rsid w:val="00EF713D"/>
    <w:rsid w:val="00F0475E"/>
    <w:rsid w:val="00F052C9"/>
    <w:rsid w:val="00F062A7"/>
    <w:rsid w:val="00F12731"/>
    <w:rsid w:val="00F12788"/>
    <w:rsid w:val="00F1370C"/>
    <w:rsid w:val="00F13D7C"/>
    <w:rsid w:val="00F1459C"/>
    <w:rsid w:val="00F14E3B"/>
    <w:rsid w:val="00F152AE"/>
    <w:rsid w:val="00F20A37"/>
    <w:rsid w:val="00F216E1"/>
    <w:rsid w:val="00F261EC"/>
    <w:rsid w:val="00F308C7"/>
    <w:rsid w:val="00F337A5"/>
    <w:rsid w:val="00F341D8"/>
    <w:rsid w:val="00F34407"/>
    <w:rsid w:val="00F344C0"/>
    <w:rsid w:val="00F361B0"/>
    <w:rsid w:val="00F411A4"/>
    <w:rsid w:val="00F42136"/>
    <w:rsid w:val="00F432F7"/>
    <w:rsid w:val="00F44203"/>
    <w:rsid w:val="00F448A8"/>
    <w:rsid w:val="00F455EA"/>
    <w:rsid w:val="00F45D78"/>
    <w:rsid w:val="00F46087"/>
    <w:rsid w:val="00F46B89"/>
    <w:rsid w:val="00F46DCF"/>
    <w:rsid w:val="00F479B7"/>
    <w:rsid w:val="00F5042A"/>
    <w:rsid w:val="00F533D8"/>
    <w:rsid w:val="00F53BA1"/>
    <w:rsid w:val="00F54CDB"/>
    <w:rsid w:val="00F55494"/>
    <w:rsid w:val="00F55B70"/>
    <w:rsid w:val="00F56241"/>
    <w:rsid w:val="00F57369"/>
    <w:rsid w:val="00F57650"/>
    <w:rsid w:val="00F57C75"/>
    <w:rsid w:val="00F62890"/>
    <w:rsid w:val="00F63797"/>
    <w:rsid w:val="00F64BC7"/>
    <w:rsid w:val="00F64FF8"/>
    <w:rsid w:val="00F72906"/>
    <w:rsid w:val="00F73D26"/>
    <w:rsid w:val="00F758EB"/>
    <w:rsid w:val="00F7595E"/>
    <w:rsid w:val="00F80F30"/>
    <w:rsid w:val="00F81155"/>
    <w:rsid w:val="00F81526"/>
    <w:rsid w:val="00F82249"/>
    <w:rsid w:val="00F85324"/>
    <w:rsid w:val="00F85340"/>
    <w:rsid w:val="00F875D6"/>
    <w:rsid w:val="00F93668"/>
    <w:rsid w:val="00F93CC2"/>
    <w:rsid w:val="00F9527B"/>
    <w:rsid w:val="00F95FF1"/>
    <w:rsid w:val="00F96A4E"/>
    <w:rsid w:val="00F97AF4"/>
    <w:rsid w:val="00F97B59"/>
    <w:rsid w:val="00FA1698"/>
    <w:rsid w:val="00FA22D3"/>
    <w:rsid w:val="00FA326B"/>
    <w:rsid w:val="00FA3CC4"/>
    <w:rsid w:val="00FA5586"/>
    <w:rsid w:val="00FA56CE"/>
    <w:rsid w:val="00FA5B67"/>
    <w:rsid w:val="00FB5020"/>
    <w:rsid w:val="00FB51B3"/>
    <w:rsid w:val="00FB5711"/>
    <w:rsid w:val="00FB61FE"/>
    <w:rsid w:val="00FB6EE7"/>
    <w:rsid w:val="00FC0000"/>
    <w:rsid w:val="00FC062F"/>
    <w:rsid w:val="00FC0E28"/>
    <w:rsid w:val="00FC1D69"/>
    <w:rsid w:val="00FC605D"/>
    <w:rsid w:val="00FC6842"/>
    <w:rsid w:val="00FC68A8"/>
    <w:rsid w:val="00FC6D9E"/>
    <w:rsid w:val="00FC721D"/>
    <w:rsid w:val="00FC7EA4"/>
    <w:rsid w:val="00FD1B61"/>
    <w:rsid w:val="00FD5B25"/>
    <w:rsid w:val="00FD5BF7"/>
    <w:rsid w:val="00FE26AD"/>
    <w:rsid w:val="00FE548A"/>
    <w:rsid w:val="00FE6B1C"/>
    <w:rsid w:val="00FE6C16"/>
    <w:rsid w:val="00FE7080"/>
    <w:rsid w:val="00FE7114"/>
    <w:rsid w:val="00FE7A22"/>
    <w:rsid w:val="00FF1DB7"/>
    <w:rsid w:val="00FF354F"/>
    <w:rsid w:val="00FF35E6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9C2C2-C2B3-4C79-9C3B-60AB015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List Paragraph1,MCHIP_list paragraph,Recommendation,References,Source,WB Para,Citation List,Resume Title,heading 4,Normal 2,bullets,Paragraph,Graphic,List Paragraph11,Number Bullets,Ha,List_Paragraph"/>
    <w:basedOn w:val="Normal"/>
    <w:link w:val="ListParagraphChar"/>
    <w:uiPriority w:val="34"/>
    <w:qFormat/>
    <w:rsid w:val="00510328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character" w:customStyle="1" w:styleId="ListParagraphChar">
    <w:name w:val="List Paragraph Char"/>
    <w:aliases w:val="Bullets Char,List Paragraph (numbered (a)) Char,List Paragraph1 Char,MCHIP_list paragraph Char,Recommendation Char,References Char,Source Char,WB Para Char,Citation List Char,Resume Title Char,heading 4 Char,Normal 2 Char,Ha Char"/>
    <w:link w:val="ListParagraph"/>
    <w:uiPriority w:val="34"/>
    <w:qFormat/>
    <w:rsid w:val="00510328"/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2E"/>
  </w:style>
  <w:style w:type="paragraph" w:styleId="Footer">
    <w:name w:val="footer"/>
    <w:basedOn w:val="Normal"/>
    <w:link w:val="Foot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80B0-B33D-4189-948E-03ADD305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6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Co-Ordination</cp:lastModifiedBy>
  <cp:revision>2136</cp:revision>
  <cp:lastPrinted>2022-08-08T06:09:00Z</cp:lastPrinted>
  <dcterms:created xsi:type="dcterms:W3CDTF">2021-10-10T05:53:00Z</dcterms:created>
  <dcterms:modified xsi:type="dcterms:W3CDTF">2022-09-11T06:56:00Z</dcterms:modified>
</cp:coreProperties>
</file>